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0AD1" w14:textId="32579268" w:rsidR="00F6769A" w:rsidRPr="00FF4B7C" w:rsidRDefault="00D63DA0" w:rsidP="00FF4B7C">
      <w:pPr>
        <w:suppressAutoHyphens/>
        <w:jc w:val="center"/>
        <w:rPr>
          <w:rFonts w:asciiTheme="minorHAnsi" w:hAnsiTheme="minorHAnsi" w:cstheme="minorHAnsi"/>
          <w:b/>
          <w:sz w:val="22"/>
          <w:szCs w:val="22"/>
        </w:rPr>
      </w:pPr>
      <w:r>
        <w:rPr>
          <w:rFonts w:asciiTheme="minorHAnsi" w:hAnsiTheme="minorHAnsi" w:cstheme="minorHAnsi"/>
          <w:b/>
          <w:spacing w:val="-3"/>
          <w:sz w:val="22"/>
          <w:szCs w:val="22"/>
        </w:rPr>
        <w:t>Communicating All Promises (CAP)</w:t>
      </w:r>
      <w:r w:rsidR="00F6769A" w:rsidRPr="00FF4B7C">
        <w:rPr>
          <w:rFonts w:asciiTheme="minorHAnsi" w:hAnsiTheme="minorHAnsi" w:cstheme="minorHAnsi"/>
          <w:b/>
          <w:sz w:val="22"/>
          <w:szCs w:val="22"/>
        </w:rPr>
        <w:t xml:space="preserve"> </w:t>
      </w:r>
    </w:p>
    <w:p w14:paraId="17E5A455" w14:textId="77777777" w:rsidR="00A41120" w:rsidRPr="00FF4B7C" w:rsidRDefault="00A41120" w:rsidP="00FF4B7C">
      <w:pPr>
        <w:pBdr>
          <w:bottom w:val="single" w:sz="6" w:space="1" w:color="auto"/>
        </w:pBdr>
        <w:jc w:val="both"/>
        <w:rPr>
          <w:rFonts w:asciiTheme="minorHAnsi" w:hAnsiTheme="minorHAnsi" w:cstheme="minorHAnsi"/>
          <w:sz w:val="22"/>
          <w:szCs w:val="22"/>
        </w:rPr>
      </w:pPr>
    </w:p>
    <w:p w14:paraId="5FDE1164" w14:textId="77777777" w:rsidR="00A41120" w:rsidRPr="00FF4B7C" w:rsidRDefault="00A41120" w:rsidP="00D63DA0">
      <w:pPr>
        <w:jc w:val="both"/>
        <w:rPr>
          <w:rFonts w:asciiTheme="minorHAnsi" w:hAnsiTheme="minorHAnsi" w:cstheme="minorHAnsi"/>
          <w:sz w:val="22"/>
          <w:szCs w:val="22"/>
        </w:rPr>
      </w:pPr>
    </w:p>
    <w:p w14:paraId="654E1DBA" w14:textId="77777777" w:rsidR="00F6769A" w:rsidRPr="00FF4B7C" w:rsidRDefault="00F6769A" w:rsidP="00D63DA0">
      <w:pPr>
        <w:suppressAutoHyphens/>
        <w:jc w:val="both"/>
        <w:rPr>
          <w:rFonts w:asciiTheme="minorHAnsi" w:hAnsiTheme="minorHAnsi" w:cstheme="minorHAnsi"/>
          <w:b/>
          <w:spacing w:val="-3"/>
          <w:sz w:val="22"/>
          <w:szCs w:val="22"/>
        </w:rPr>
      </w:pPr>
    </w:p>
    <w:p w14:paraId="05473146" w14:textId="00B8901B" w:rsidR="00F6769A" w:rsidRPr="00B92AC0" w:rsidRDefault="00B92AC0" w:rsidP="00D63DA0">
      <w:pPr>
        <w:tabs>
          <w:tab w:val="num" w:pos="1080"/>
        </w:tabs>
        <w:suppressAutoHyphens/>
        <w:jc w:val="both"/>
        <w:rPr>
          <w:rFonts w:asciiTheme="minorHAnsi" w:hAnsiTheme="minorHAnsi" w:cstheme="minorHAnsi"/>
          <w:b/>
          <w:bCs/>
          <w:spacing w:val="-3"/>
          <w:sz w:val="22"/>
          <w:szCs w:val="22"/>
        </w:rPr>
      </w:pPr>
      <w:r>
        <w:rPr>
          <w:rFonts w:asciiTheme="minorHAnsi" w:hAnsiTheme="minorHAnsi" w:cstheme="minorHAnsi"/>
          <w:b/>
          <w:bCs/>
          <w:spacing w:val="-3"/>
          <w:sz w:val="22"/>
          <w:szCs w:val="22"/>
        </w:rPr>
        <w:tab/>
      </w:r>
      <w:r w:rsidR="00D63DA0" w:rsidRPr="00B92AC0">
        <w:rPr>
          <w:rFonts w:asciiTheme="minorHAnsi" w:hAnsiTheme="minorHAnsi" w:cstheme="minorHAnsi"/>
          <w:b/>
          <w:bCs/>
          <w:spacing w:val="-3"/>
          <w:sz w:val="22"/>
          <w:szCs w:val="22"/>
        </w:rPr>
        <w:t>Item No. 7-9012.5</w:t>
      </w:r>
      <w:r w:rsidR="002403C8">
        <w:rPr>
          <w:rFonts w:asciiTheme="minorHAnsi" w:hAnsiTheme="minorHAnsi" w:cstheme="minorHAnsi"/>
          <w:b/>
          <w:bCs/>
          <w:spacing w:val="-3"/>
          <w:sz w:val="22"/>
          <w:szCs w:val="22"/>
        </w:rPr>
        <w:t>0</w:t>
      </w:r>
      <w:r w:rsidR="00D63DA0" w:rsidRPr="00B92AC0">
        <w:rPr>
          <w:rFonts w:asciiTheme="minorHAnsi" w:hAnsiTheme="minorHAnsi" w:cstheme="minorHAnsi"/>
          <w:b/>
          <w:bCs/>
          <w:spacing w:val="-3"/>
          <w:sz w:val="22"/>
          <w:szCs w:val="22"/>
        </w:rPr>
        <w:tab/>
      </w:r>
      <w:r>
        <w:rPr>
          <w:rFonts w:asciiTheme="minorHAnsi" w:hAnsiTheme="minorHAnsi" w:cstheme="minorHAnsi"/>
          <w:b/>
          <w:bCs/>
          <w:spacing w:val="-3"/>
          <w:sz w:val="22"/>
          <w:szCs w:val="22"/>
        </w:rPr>
        <w:tab/>
      </w:r>
      <w:r>
        <w:rPr>
          <w:rFonts w:asciiTheme="minorHAnsi" w:hAnsiTheme="minorHAnsi" w:cstheme="minorHAnsi"/>
          <w:b/>
          <w:bCs/>
          <w:spacing w:val="-3"/>
          <w:sz w:val="22"/>
          <w:szCs w:val="22"/>
        </w:rPr>
        <w:tab/>
      </w:r>
      <w:r w:rsidR="00D63DA0" w:rsidRPr="00B92AC0">
        <w:rPr>
          <w:rFonts w:asciiTheme="minorHAnsi" w:hAnsiTheme="minorHAnsi" w:cstheme="minorHAnsi"/>
          <w:b/>
          <w:bCs/>
          <w:spacing w:val="-3"/>
          <w:sz w:val="22"/>
          <w:szCs w:val="22"/>
        </w:rPr>
        <w:t>County:  Fayette</w:t>
      </w:r>
      <w:r w:rsidR="00D63DA0" w:rsidRPr="00B92AC0">
        <w:rPr>
          <w:rFonts w:asciiTheme="minorHAnsi" w:hAnsiTheme="minorHAnsi" w:cstheme="minorHAnsi"/>
          <w:b/>
          <w:bCs/>
          <w:spacing w:val="-3"/>
          <w:sz w:val="22"/>
          <w:szCs w:val="22"/>
        </w:rPr>
        <w:tab/>
      </w:r>
      <w:r w:rsidR="00D63DA0" w:rsidRPr="00B92AC0">
        <w:rPr>
          <w:rFonts w:asciiTheme="minorHAnsi" w:hAnsiTheme="minorHAnsi" w:cstheme="minorHAnsi"/>
          <w:b/>
          <w:bCs/>
          <w:spacing w:val="-3"/>
          <w:sz w:val="22"/>
          <w:szCs w:val="22"/>
        </w:rPr>
        <w:tab/>
      </w:r>
      <w:r>
        <w:rPr>
          <w:rFonts w:asciiTheme="minorHAnsi" w:hAnsiTheme="minorHAnsi" w:cstheme="minorHAnsi"/>
          <w:b/>
          <w:bCs/>
          <w:spacing w:val="-3"/>
          <w:sz w:val="22"/>
          <w:szCs w:val="22"/>
        </w:rPr>
        <w:tab/>
      </w:r>
      <w:r w:rsidR="00D63DA0" w:rsidRPr="00B92AC0">
        <w:rPr>
          <w:rFonts w:asciiTheme="minorHAnsi" w:hAnsiTheme="minorHAnsi" w:cstheme="minorHAnsi"/>
          <w:b/>
          <w:bCs/>
          <w:spacing w:val="-3"/>
          <w:sz w:val="22"/>
          <w:szCs w:val="22"/>
        </w:rPr>
        <w:t xml:space="preserve">Route:  </w:t>
      </w:r>
      <w:r w:rsidR="002403C8">
        <w:rPr>
          <w:rFonts w:asciiTheme="minorHAnsi" w:hAnsiTheme="minorHAnsi" w:cstheme="minorHAnsi"/>
          <w:b/>
          <w:bCs/>
          <w:spacing w:val="-3"/>
          <w:sz w:val="22"/>
          <w:szCs w:val="22"/>
        </w:rPr>
        <w:t>US 25/</w:t>
      </w:r>
      <w:r w:rsidR="00D63DA0" w:rsidRPr="00B92AC0">
        <w:rPr>
          <w:rFonts w:asciiTheme="minorHAnsi" w:hAnsiTheme="minorHAnsi" w:cstheme="minorHAnsi"/>
          <w:b/>
          <w:bCs/>
          <w:spacing w:val="-3"/>
          <w:sz w:val="22"/>
          <w:szCs w:val="22"/>
        </w:rPr>
        <w:t>KY 418</w:t>
      </w:r>
    </w:p>
    <w:p w14:paraId="3707BD31" w14:textId="77777777" w:rsidR="00D63DA0" w:rsidRDefault="00D63DA0" w:rsidP="00D63DA0">
      <w:pPr>
        <w:tabs>
          <w:tab w:val="num" w:pos="1080"/>
        </w:tabs>
        <w:suppressAutoHyphens/>
        <w:jc w:val="both"/>
        <w:rPr>
          <w:rFonts w:asciiTheme="minorHAnsi" w:hAnsiTheme="minorHAnsi" w:cstheme="minorHAnsi"/>
          <w:spacing w:val="-3"/>
          <w:sz w:val="22"/>
          <w:szCs w:val="22"/>
        </w:rPr>
      </w:pPr>
    </w:p>
    <w:tbl>
      <w:tblPr>
        <w:tblStyle w:val="TableGrid"/>
        <w:tblW w:w="10890" w:type="dxa"/>
        <w:tblInd w:w="-5" w:type="dxa"/>
        <w:tblLook w:val="04A0" w:firstRow="1" w:lastRow="0" w:firstColumn="1" w:lastColumn="0" w:noHBand="0" w:noVBand="1"/>
      </w:tblPr>
      <w:tblGrid>
        <w:gridCol w:w="895"/>
        <w:gridCol w:w="1800"/>
        <w:gridCol w:w="2070"/>
        <w:gridCol w:w="6125"/>
      </w:tblGrid>
      <w:tr w:rsidR="00D63DA0" w:rsidRPr="00D63DA0" w14:paraId="41D36635" w14:textId="77777777" w:rsidTr="00B92AC0">
        <w:tc>
          <w:tcPr>
            <w:tcW w:w="895" w:type="dxa"/>
          </w:tcPr>
          <w:p w14:paraId="5BF6D91D" w14:textId="693D3C71" w:rsidR="00D63DA0" w:rsidRPr="00D63DA0" w:rsidRDefault="00D63DA0" w:rsidP="00D63DA0">
            <w:pPr>
              <w:tabs>
                <w:tab w:val="num" w:pos="1080"/>
              </w:tabs>
              <w:suppressAutoHyphens/>
              <w:jc w:val="center"/>
              <w:rPr>
                <w:rFonts w:asciiTheme="minorHAnsi" w:hAnsiTheme="minorHAnsi" w:cstheme="minorHAnsi"/>
                <w:b/>
                <w:bCs/>
                <w:spacing w:val="-3"/>
                <w:sz w:val="22"/>
                <w:szCs w:val="22"/>
              </w:rPr>
            </w:pPr>
            <w:r w:rsidRPr="00D63DA0">
              <w:rPr>
                <w:rFonts w:asciiTheme="minorHAnsi" w:hAnsiTheme="minorHAnsi" w:cstheme="minorHAnsi"/>
                <w:b/>
                <w:bCs/>
                <w:spacing w:val="-3"/>
                <w:sz w:val="22"/>
                <w:szCs w:val="22"/>
              </w:rPr>
              <w:t>CAP #</w:t>
            </w:r>
          </w:p>
        </w:tc>
        <w:tc>
          <w:tcPr>
            <w:tcW w:w="1800" w:type="dxa"/>
          </w:tcPr>
          <w:p w14:paraId="27F41B3B" w14:textId="3659C5A1" w:rsidR="00D63DA0" w:rsidRPr="00D63DA0" w:rsidRDefault="00D63DA0" w:rsidP="00D63DA0">
            <w:pPr>
              <w:tabs>
                <w:tab w:val="num" w:pos="1080"/>
              </w:tabs>
              <w:suppressAutoHyphens/>
              <w:jc w:val="both"/>
              <w:rPr>
                <w:rFonts w:asciiTheme="minorHAnsi" w:hAnsiTheme="minorHAnsi" w:cstheme="minorHAnsi"/>
                <w:b/>
                <w:bCs/>
                <w:spacing w:val="-3"/>
                <w:sz w:val="22"/>
                <w:szCs w:val="22"/>
              </w:rPr>
            </w:pPr>
            <w:r w:rsidRPr="00D63DA0">
              <w:rPr>
                <w:rFonts w:asciiTheme="minorHAnsi" w:hAnsiTheme="minorHAnsi" w:cstheme="minorHAnsi"/>
                <w:b/>
                <w:bCs/>
                <w:spacing w:val="-3"/>
                <w:sz w:val="22"/>
                <w:szCs w:val="22"/>
              </w:rPr>
              <w:t>Promise made to:</w:t>
            </w:r>
          </w:p>
        </w:tc>
        <w:tc>
          <w:tcPr>
            <w:tcW w:w="2070" w:type="dxa"/>
          </w:tcPr>
          <w:p w14:paraId="5AC57D46" w14:textId="01CF161B" w:rsidR="00D63DA0" w:rsidRPr="00D63DA0" w:rsidRDefault="00D63DA0" w:rsidP="00D63DA0">
            <w:pPr>
              <w:tabs>
                <w:tab w:val="num" w:pos="1080"/>
              </w:tabs>
              <w:suppressAutoHyphens/>
              <w:jc w:val="both"/>
              <w:rPr>
                <w:rFonts w:asciiTheme="minorHAnsi" w:hAnsiTheme="minorHAnsi" w:cstheme="minorHAnsi"/>
                <w:b/>
                <w:bCs/>
                <w:spacing w:val="-3"/>
                <w:sz w:val="22"/>
                <w:szCs w:val="22"/>
              </w:rPr>
            </w:pPr>
            <w:r w:rsidRPr="00D63DA0">
              <w:rPr>
                <w:rFonts w:asciiTheme="minorHAnsi" w:hAnsiTheme="minorHAnsi" w:cstheme="minorHAnsi"/>
                <w:b/>
                <w:bCs/>
                <w:spacing w:val="-3"/>
                <w:sz w:val="22"/>
                <w:szCs w:val="22"/>
              </w:rPr>
              <w:t>Location of Promise:</w:t>
            </w:r>
          </w:p>
        </w:tc>
        <w:tc>
          <w:tcPr>
            <w:tcW w:w="6125" w:type="dxa"/>
          </w:tcPr>
          <w:p w14:paraId="6563D446" w14:textId="02A090F3" w:rsidR="00D63DA0" w:rsidRPr="00D63DA0" w:rsidRDefault="00D63DA0" w:rsidP="00D63DA0">
            <w:pPr>
              <w:tabs>
                <w:tab w:val="num" w:pos="1080"/>
              </w:tabs>
              <w:suppressAutoHyphens/>
              <w:jc w:val="both"/>
              <w:rPr>
                <w:rFonts w:asciiTheme="minorHAnsi" w:hAnsiTheme="minorHAnsi" w:cstheme="minorHAnsi"/>
                <w:b/>
                <w:bCs/>
                <w:spacing w:val="-3"/>
                <w:sz w:val="22"/>
                <w:szCs w:val="22"/>
              </w:rPr>
            </w:pPr>
            <w:r w:rsidRPr="00D63DA0">
              <w:rPr>
                <w:rFonts w:asciiTheme="minorHAnsi" w:hAnsiTheme="minorHAnsi" w:cstheme="minorHAnsi"/>
                <w:b/>
                <w:bCs/>
                <w:spacing w:val="-3"/>
                <w:sz w:val="22"/>
                <w:szCs w:val="22"/>
              </w:rPr>
              <w:t>CAP Description:</w:t>
            </w:r>
          </w:p>
        </w:tc>
      </w:tr>
      <w:tr w:rsidR="00D63DA0" w14:paraId="5D464839" w14:textId="77777777" w:rsidTr="00B92AC0">
        <w:tc>
          <w:tcPr>
            <w:tcW w:w="895" w:type="dxa"/>
            <w:vAlign w:val="center"/>
          </w:tcPr>
          <w:p w14:paraId="6604E4DB" w14:textId="2F8C72E3" w:rsidR="00D63DA0" w:rsidRDefault="00AF16A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D63DA0">
              <w:rPr>
                <w:rFonts w:asciiTheme="minorHAnsi" w:hAnsiTheme="minorHAnsi" w:cstheme="minorHAnsi"/>
                <w:spacing w:val="-3"/>
                <w:sz w:val="22"/>
                <w:szCs w:val="22"/>
              </w:rPr>
              <w:t>1</w:t>
            </w:r>
          </w:p>
        </w:tc>
        <w:tc>
          <w:tcPr>
            <w:tcW w:w="1800" w:type="dxa"/>
            <w:vAlign w:val="center"/>
          </w:tcPr>
          <w:p w14:paraId="64CC8B16" w14:textId="1095E4B2" w:rsidR="00D63DA0" w:rsidRDefault="000F6D0A"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Anderson Acquisitions, LLC</w:t>
            </w:r>
          </w:p>
        </w:tc>
        <w:tc>
          <w:tcPr>
            <w:tcW w:w="2070" w:type="dxa"/>
            <w:vAlign w:val="center"/>
          </w:tcPr>
          <w:p w14:paraId="1600A98E" w14:textId="61733EA1" w:rsidR="00D63DA0" w:rsidRDefault="00D63DA0"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Parcel </w:t>
            </w:r>
            <w:r w:rsidR="000F6D0A">
              <w:rPr>
                <w:rFonts w:asciiTheme="minorHAnsi" w:hAnsiTheme="minorHAnsi" w:cstheme="minorHAnsi"/>
                <w:spacing w:val="-3"/>
                <w:sz w:val="22"/>
                <w:szCs w:val="22"/>
              </w:rPr>
              <w:t>3</w:t>
            </w:r>
            <w:r>
              <w:rPr>
                <w:rFonts w:asciiTheme="minorHAnsi" w:hAnsiTheme="minorHAnsi" w:cstheme="minorHAnsi"/>
                <w:spacing w:val="-3"/>
                <w:sz w:val="22"/>
                <w:szCs w:val="22"/>
              </w:rPr>
              <w:t>7</w:t>
            </w:r>
          </w:p>
        </w:tc>
        <w:tc>
          <w:tcPr>
            <w:tcW w:w="6125" w:type="dxa"/>
            <w:vAlign w:val="center"/>
          </w:tcPr>
          <w:p w14:paraId="327568E8" w14:textId="13876FD2" w:rsidR="00D63DA0" w:rsidRDefault="000F6D0A" w:rsidP="00D63DA0">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KYTC will construct 3 entrances as shown on the Project Plan Sheets. </w:t>
            </w:r>
            <w:r w:rsidR="002403C8">
              <w:rPr>
                <w:rFonts w:asciiTheme="minorHAnsi" w:hAnsiTheme="minorHAnsi" w:cstheme="minorHAnsi"/>
                <w:spacing w:val="-3"/>
                <w:sz w:val="22"/>
                <w:szCs w:val="22"/>
              </w:rPr>
              <w:t xml:space="preserve">These are located at KY 418 Sta. 7+04, Aphids Way Sta. 51+76, and Sta. 55+41. </w:t>
            </w:r>
            <w:r>
              <w:rPr>
                <w:rFonts w:asciiTheme="minorHAnsi" w:hAnsiTheme="minorHAnsi" w:cstheme="minorHAnsi"/>
                <w:spacing w:val="-3"/>
                <w:sz w:val="22"/>
                <w:szCs w:val="22"/>
              </w:rPr>
              <w:t xml:space="preserve">These entrances shall extend to and terminate at the Property </w:t>
            </w:r>
            <w:r w:rsidR="00F77583">
              <w:rPr>
                <w:rFonts w:asciiTheme="minorHAnsi" w:hAnsiTheme="minorHAnsi" w:cstheme="minorHAnsi"/>
                <w:spacing w:val="-3"/>
                <w:sz w:val="22"/>
                <w:szCs w:val="22"/>
              </w:rPr>
              <w:t>O</w:t>
            </w:r>
            <w:r>
              <w:rPr>
                <w:rFonts w:asciiTheme="minorHAnsi" w:hAnsiTheme="minorHAnsi" w:cstheme="minorHAnsi"/>
                <w:spacing w:val="-3"/>
                <w:sz w:val="22"/>
                <w:szCs w:val="22"/>
              </w:rPr>
              <w:t>wner</w:t>
            </w:r>
            <w:r w:rsidR="00F77583">
              <w:rPr>
                <w:rFonts w:asciiTheme="minorHAnsi" w:hAnsiTheme="minorHAnsi" w:cstheme="minorHAnsi"/>
                <w:spacing w:val="-3"/>
                <w:sz w:val="22"/>
                <w:szCs w:val="22"/>
              </w:rPr>
              <w:t>’</w:t>
            </w:r>
            <w:r>
              <w:rPr>
                <w:rFonts w:asciiTheme="minorHAnsi" w:hAnsiTheme="minorHAnsi" w:cstheme="minorHAnsi"/>
                <w:spacing w:val="-3"/>
                <w:sz w:val="22"/>
                <w:szCs w:val="22"/>
              </w:rPr>
              <w:t xml:space="preserve">s right-of-way boundary with the remaining property of the owner. </w:t>
            </w:r>
          </w:p>
        </w:tc>
      </w:tr>
      <w:tr w:rsidR="000F6D0A" w14:paraId="37C6AFB0" w14:textId="77777777" w:rsidTr="00B92AC0">
        <w:tc>
          <w:tcPr>
            <w:tcW w:w="895" w:type="dxa"/>
            <w:vAlign w:val="center"/>
          </w:tcPr>
          <w:p w14:paraId="6C4D9888" w14:textId="02159A70" w:rsidR="000F6D0A" w:rsidRDefault="00AF16A4" w:rsidP="000F6D0A">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0F6D0A">
              <w:rPr>
                <w:rFonts w:asciiTheme="minorHAnsi" w:hAnsiTheme="minorHAnsi" w:cstheme="minorHAnsi"/>
                <w:spacing w:val="-3"/>
                <w:sz w:val="22"/>
                <w:szCs w:val="22"/>
              </w:rPr>
              <w:t>2</w:t>
            </w:r>
          </w:p>
        </w:tc>
        <w:tc>
          <w:tcPr>
            <w:tcW w:w="1800" w:type="dxa"/>
            <w:vAlign w:val="center"/>
          </w:tcPr>
          <w:p w14:paraId="77E193D6" w14:textId="420CF7F7" w:rsidR="000F6D0A" w:rsidRDefault="000F6D0A" w:rsidP="000F6D0A">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Anderson Acquisitions, LLC</w:t>
            </w:r>
          </w:p>
        </w:tc>
        <w:tc>
          <w:tcPr>
            <w:tcW w:w="2070" w:type="dxa"/>
            <w:vAlign w:val="center"/>
          </w:tcPr>
          <w:p w14:paraId="23F17174" w14:textId="1B09E58A" w:rsidR="000F6D0A" w:rsidRDefault="000F6D0A" w:rsidP="000F6D0A">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Parcel 37</w:t>
            </w:r>
          </w:p>
        </w:tc>
        <w:tc>
          <w:tcPr>
            <w:tcW w:w="6125" w:type="dxa"/>
            <w:vAlign w:val="center"/>
          </w:tcPr>
          <w:p w14:paraId="009A3A99" w14:textId="02F4D416" w:rsidR="000F6D0A" w:rsidRDefault="000F6D0A" w:rsidP="000F6D0A">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The Property Owner grants KYTC, its employees</w:t>
            </w:r>
            <w:r w:rsidR="00AF16A4">
              <w:rPr>
                <w:rFonts w:asciiTheme="minorHAnsi" w:hAnsiTheme="minorHAnsi" w:cstheme="minorHAnsi"/>
                <w:spacing w:val="-3"/>
                <w:sz w:val="22"/>
                <w:szCs w:val="22"/>
              </w:rPr>
              <w:t>,</w:t>
            </w:r>
            <w:r>
              <w:rPr>
                <w:rFonts w:asciiTheme="minorHAnsi" w:hAnsiTheme="minorHAnsi" w:cstheme="minorHAnsi"/>
                <w:spacing w:val="-3"/>
                <w:sz w:val="22"/>
                <w:szCs w:val="22"/>
              </w:rPr>
              <w:t xml:space="preserve"> and the Contractor constructing the project</w:t>
            </w:r>
            <w:r w:rsidR="00AF16A4">
              <w:rPr>
                <w:rFonts w:asciiTheme="minorHAnsi" w:hAnsiTheme="minorHAnsi" w:cstheme="minorHAnsi"/>
                <w:spacing w:val="-3"/>
                <w:sz w:val="22"/>
                <w:szCs w:val="22"/>
              </w:rPr>
              <w:t>,</w:t>
            </w:r>
            <w:r>
              <w:rPr>
                <w:rFonts w:asciiTheme="minorHAnsi" w:hAnsiTheme="minorHAnsi" w:cstheme="minorHAnsi"/>
                <w:spacing w:val="-3"/>
                <w:sz w:val="22"/>
                <w:szCs w:val="22"/>
              </w:rPr>
              <w:t xml:space="preserve"> temporary access to the remaining property for the sole and exclusive purpose of constructing the entrances detailed in </w:t>
            </w:r>
            <w:r w:rsidR="009D7F94">
              <w:rPr>
                <w:rFonts w:asciiTheme="minorHAnsi" w:hAnsiTheme="minorHAnsi" w:cstheme="minorHAnsi"/>
                <w:spacing w:val="-3"/>
                <w:sz w:val="22"/>
                <w:szCs w:val="22"/>
              </w:rPr>
              <w:t>CAP #</w:t>
            </w:r>
            <w:r>
              <w:rPr>
                <w:rFonts w:asciiTheme="minorHAnsi" w:hAnsiTheme="minorHAnsi" w:cstheme="minorHAnsi"/>
                <w:spacing w:val="-3"/>
                <w:sz w:val="22"/>
                <w:szCs w:val="22"/>
              </w:rPr>
              <w:t xml:space="preserve"> 1. </w:t>
            </w:r>
            <w:r w:rsidR="002403C8">
              <w:rPr>
                <w:rFonts w:asciiTheme="minorHAnsi" w:hAnsiTheme="minorHAnsi" w:cstheme="minorHAnsi"/>
                <w:spacing w:val="-3"/>
                <w:sz w:val="22"/>
                <w:szCs w:val="22"/>
              </w:rPr>
              <w:t>The Property Owner understands its remaining property may be materially impacted by the construction of the entrances. The Property Owner hereby releases and forever discharges KYTC, its employees</w:t>
            </w:r>
            <w:r w:rsidR="00AF16A4">
              <w:rPr>
                <w:rFonts w:asciiTheme="minorHAnsi" w:hAnsiTheme="minorHAnsi" w:cstheme="minorHAnsi"/>
                <w:spacing w:val="-3"/>
                <w:sz w:val="22"/>
                <w:szCs w:val="22"/>
              </w:rPr>
              <w:t>,</w:t>
            </w:r>
            <w:r w:rsidR="002403C8">
              <w:rPr>
                <w:rFonts w:asciiTheme="minorHAnsi" w:hAnsiTheme="minorHAnsi" w:cstheme="minorHAnsi"/>
                <w:spacing w:val="-3"/>
                <w:sz w:val="22"/>
                <w:szCs w:val="22"/>
              </w:rPr>
              <w:t xml:space="preserve"> and the Contractor constructing the project from </w:t>
            </w:r>
            <w:proofErr w:type="gramStart"/>
            <w:r w:rsidR="002403C8">
              <w:rPr>
                <w:rFonts w:asciiTheme="minorHAnsi" w:hAnsiTheme="minorHAnsi" w:cstheme="minorHAnsi"/>
                <w:spacing w:val="-3"/>
                <w:sz w:val="22"/>
                <w:szCs w:val="22"/>
              </w:rPr>
              <w:t>any and all</w:t>
            </w:r>
            <w:proofErr w:type="gramEnd"/>
            <w:r w:rsidR="002403C8">
              <w:rPr>
                <w:rFonts w:asciiTheme="minorHAnsi" w:hAnsiTheme="minorHAnsi" w:cstheme="minorHAnsi"/>
                <w:spacing w:val="-3"/>
                <w:sz w:val="22"/>
                <w:szCs w:val="22"/>
              </w:rPr>
              <w:t xml:space="preserve"> claims, demands, and/or causes of action which may arise as a result of the construction of the entrances. This release in no way discharges KYTC, its employees, and the Contractor constructing the Project from any wrongdoing that is unrelated to the construction of the entrances. </w:t>
            </w:r>
          </w:p>
        </w:tc>
      </w:tr>
      <w:tr w:rsidR="000F6D0A" w14:paraId="2DA2EA20" w14:textId="77777777" w:rsidTr="00B92AC0">
        <w:tc>
          <w:tcPr>
            <w:tcW w:w="895" w:type="dxa"/>
            <w:vAlign w:val="center"/>
          </w:tcPr>
          <w:p w14:paraId="5C4EBDF1" w14:textId="413FFEAD" w:rsidR="000F6D0A" w:rsidRDefault="00AF16A4" w:rsidP="000F6D0A">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0F6D0A">
              <w:rPr>
                <w:rFonts w:asciiTheme="minorHAnsi" w:hAnsiTheme="minorHAnsi" w:cstheme="minorHAnsi"/>
                <w:spacing w:val="-3"/>
                <w:sz w:val="22"/>
                <w:szCs w:val="22"/>
              </w:rPr>
              <w:t>3</w:t>
            </w:r>
          </w:p>
        </w:tc>
        <w:tc>
          <w:tcPr>
            <w:tcW w:w="1800" w:type="dxa"/>
            <w:vAlign w:val="center"/>
          </w:tcPr>
          <w:p w14:paraId="53D9A509" w14:textId="6F9FB01A" w:rsidR="000F6D0A" w:rsidRDefault="000F6D0A" w:rsidP="000F6D0A">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Anderson Acquisitions, LLC</w:t>
            </w:r>
          </w:p>
        </w:tc>
        <w:tc>
          <w:tcPr>
            <w:tcW w:w="2070" w:type="dxa"/>
            <w:vAlign w:val="center"/>
          </w:tcPr>
          <w:p w14:paraId="5F9D25FB" w14:textId="4876170F" w:rsidR="000F6D0A" w:rsidRDefault="000F6D0A" w:rsidP="000F6D0A">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Parcel 37</w:t>
            </w:r>
          </w:p>
        </w:tc>
        <w:tc>
          <w:tcPr>
            <w:tcW w:w="6125" w:type="dxa"/>
            <w:vAlign w:val="center"/>
          </w:tcPr>
          <w:p w14:paraId="2AC6F49D" w14:textId="548DB520" w:rsidR="000F6D0A" w:rsidRDefault="000F6D0A" w:rsidP="000F6D0A">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The Contractor</w:t>
            </w:r>
            <w:r w:rsidR="00AF16A4">
              <w:rPr>
                <w:rFonts w:asciiTheme="minorHAnsi" w:hAnsiTheme="minorHAnsi" w:cstheme="minorHAnsi"/>
                <w:spacing w:val="-3"/>
                <w:sz w:val="22"/>
                <w:szCs w:val="22"/>
              </w:rPr>
              <w:t>,</w:t>
            </w:r>
            <w:r>
              <w:rPr>
                <w:rFonts w:asciiTheme="minorHAnsi" w:hAnsiTheme="minorHAnsi" w:cstheme="minorHAnsi"/>
                <w:spacing w:val="-3"/>
                <w:sz w:val="22"/>
                <w:szCs w:val="22"/>
              </w:rPr>
              <w:t xml:space="preserve"> upon being awarded the Project by KYTC</w:t>
            </w:r>
            <w:r w:rsidR="00AF16A4">
              <w:rPr>
                <w:rFonts w:asciiTheme="minorHAnsi" w:hAnsiTheme="minorHAnsi" w:cstheme="minorHAnsi"/>
                <w:spacing w:val="-3"/>
                <w:sz w:val="22"/>
                <w:szCs w:val="22"/>
              </w:rPr>
              <w:t>,</w:t>
            </w:r>
            <w:r>
              <w:rPr>
                <w:rFonts w:asciiTheme="minorHAnsi" w:hAnsiTheme="minorHAnsi" w:cstheme="minorHAnsi"/>
                <w:spacing w:val="-3"/>
                <w:sz w:val="22"/>
                <w:szCs w:val="22"/>
              </w:rPr>
              <w:t xml:space="preserve"> shall email Mr. Jon Strom at </w:t>
            </w:r>
            <w:hyperlink r:id="rId7" w:history="1">
              <w:r w:rsidRPr="00E94719">
                <w:rPr>
                  <w:rStyle w:val="Hyperlink"/>
                  <w:rFonts w:asciiTheme="minorHAnsi" w:hAnsiTheme="minorHAnsi" w:cstheme="minorHAnsi"/>
                  <w:spacing w:val="-3"/>
                  <w:sz w:val="22"/>
                  <w:szCs w:val="22"/>
                </w:rPr>
                <w:t>jstrom@andersoncommunities.com</w:t>
              </w:r>
            </w:hyperlink>
            <w:r>
              <w:rPr>
                <w:rFonts w:asciiTheme="minorHAnsi" w:hAnsiTheme="minorHAnsi" w:cstheme="minorHAnsi"/>
                <w:spacing w:val="-3"/>
                <w:sz w:val="22"/>
                <w:szCs w:val="22"/>
              </w:rPr>
              <w:t xml:space="preserve"> and provide the name of the Contractor as well as the name and telephone number for the best contact for the Contractor on the Project. </w:t>
            </w:r>
            <w:r w:rsidR="002403C8">
              <w:rPr>
                <w:rFonts w:asciiTheme="minorHAnsi" w:hAnsiTheme="minorHAnsi" w:cstheme="minorHAnsi"/>
                <w:spacing w:val="-3"/>
                <w:sz w:val="22"/>
                <w:szCs w:val="22"/>
              </w:rPr>
              <w:t xml:space="preserve">And </w:t>
            </w:r>
            <w:r>
              <w:rPr>
                <w:rFonts w:asciiTheme="minorHAnsi" w:hAnsiTheme="minorHAnsi" w:cstheme="minorHAnsi"/>
                <w:spacing w:val="-3"/>
                <w:sz w:val="22"/>
                <w:szCs w:val="22"/>
              </w:rPr>
              <w:t xml:space="preserve">at least fourteen (14) calendar days before starting work on the entrances detailed in </w:t>
            </w:r>
            <w:r w:rsidR="009D7F94">
              <w:rPr>
                <w:rFonts w:asciiTheme="minorHAnsi" w:hAnsiTheme="minorHAnsi" w:cstheme="minorHAnsi"/>
                <w:spacing w:val="-3"/>
                <w:sz w:val="22"/>
                <w:szCs w:val="22"/>
              </w:rPr>
              <w:t xml:space="preserve">CAP # </w:t>
            </w:r>
            <w:r>
              <w:rPr>
                <w:rFonts w:asciiTheme="minorHAnsi" w:hAnsiTheme="minorHAnsi" w:cstheme="minorHAnsi"/>
                <w:spacing w:val="-3"/>
                <w:sz w:val="22"/>
                <w:szCs w:val="22"/>
              </w:rPr>
              <w:t xml:space="preserve">1, the Contractor shall email Mr. Jon Strom at </w:t>
            </w:r>
            <w:hyperlink r:id="rId8" w:history="1">
              <w:r w:rsidRPr="00E94719">
                <w:rPr>
                  <w:rStyle w:val="Hyperlink"/>
                  <w:rFonts w:asciiTheme="minorHAnsi" w:hAnsiTheme="minorHAnsi" w:cstheme="minorHAnsi"/>
                  <w:spacing w:val="-3"/>
                  <w:sz w:val="22"/>
                  <w:szCs w:val="22"/>
                </w:rPr>
                <w:t>jstrom@andersoncommunities.com</w:t>
              </w:r>
            </w:hyperlink>
            <w:r>
              <w:rPr>
                <w:rFonts w:asciiTheme="minorHAnsi" w:hAnsiTheme="minorHAnsi" w:cstheme="minorHAnsi"/>
                <w:spacing w:val="-3"/>
                <w:sz w:val="22"/>
                <w:szCs w:val="22"/>
              </w:rPr>
              <w:t xml:space="preserve"> providing the expected start date. </w:t>
            </w:r>
          </w:p>
        </w:tc>
      </w:tr>
      <w:tr w:rsidR="00D63DA0" w14:paraId="0E80AAC9" w14:textId="77777777" w:rsidTr="00B92AC0">
        <w:tc>
          <w:tcPr>
            <w:tcW w:w="895" w:type="dxa"/>
            <w:vAlign w:val="center"/>
          </w:tcPr>
          <w:p w14:paraId="5DFCA537" w14:textId="533D437F" w:rsidR="00D63DA0" w:rsidRDefault="00AF16A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592344">
              <w:rPr>
                <w:rFonts w:asciiTheme="minorHAnsi" w:hAnsiTheme="minorHAnsi" w:cstheme="minorHAnsi"/>
                <w:spacing w:val="-3"/>
                <w:sz w:val="22"/>
                <w:szCs w:val="22"/>
              </w:rPr>
              <w:t>4</w:t>
            </w:r>
          </w:p>
        </w:tc>
        <w:tc>
          <w:tcPr>
            <w:tcW w:w="1800" w:type="dxa"/>
            <w:vAlign w:val="center"/>
          </w:tcPr>
          <w:p w14:paraId="405B15C8" w14:textId="0E15484B" w:rsidR="00D63DA0" w:rsidRDefault="0059234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The Traditions at Parks Edge Townhome Assoc., Inc</w:t>
            </w:r>
          </w:p>
        </w:tc>
        <w:tc>
          <w:tcPr>
            <w:tcW w:w="2070" w:type="dxa"/>
            <w:vAlign w:val="center"/>
          </w:tcPr>
          <w:p w14:paraId="015F7B97" w14:textId="2ED546B4" w:rsidR="00D63DA0" w:rsidRDefault="0059234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Parcel 38</w:t>
            </w:r>
          </w:p>
        </w:tc>
        <w:tc>
          <w:tcPr>
            <w:tcW w:w="6125" w:type="dxa"/>
            <w:vAlign w:val="center"/>
          </w:tcPr>
          <w:p w14:paraId="471512D7" w14:textId="49C3048F" w:rsidR="00D63DA0" w:rsidRDefault="00592344" w:rsidP="00D63DA0">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The property owner was compensated for 50 LF of 4 board plank </w:t>
            </w:r>
            <w:proofErr w:type="gramStart"/>
            <w:r>
              <w:rPr>
                <w:rFonts w:asciiTheme="minorHAnsi" w:hAnsiTheme="minorHAnsi" w:cstheme="minorHAnsi"/>
                <w:spacing w:val="-3"/>
                <w:sz w:val="22"/>
                <w:szCs w:val="22"/>
              </w:rPr>
              <w:t>fence</w:t>
            </w:r>
            <w:proofErr w:type="gramEnd"/>
            <w:r>
              <w:rPr>
                <w:rFonts w:asciiTheme="minorHAnsi" w:hAnsiTheme="minorHAnsi" w:cstheme="minorHAnsi"/>
                <w:spacing w:val="-3"/>
                <w:sz w:val="22"/>
                <w:szCs w:val="22"/>
              </w:rPr>
              <w:t>.</w:t>
            </w:r>
          </w:p>
        </w:tc>
      </w:tr>
      <w:tr w:rsidR="00D63DA0" w14:paraId="22A68321" w14:textId="77777777" w:rsidTr="00B92AC0">
        <w:tc>
          <w:tcPr>
            <w:tcW w:w="895" w:type="dxa"/>
            <w:vAlign w:val="center"/>
          </w:tcPr>
          <w:p w14:paraId="79249671" w14:textId="02DAF95A" w:rsidR="00D63DA0" w:rsidRDefault="00AF16A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592344">
              <w:rPr>
                <w:rFonts w:asciiTheme="minorHAnsi" w:hAnsiTheme="minorHAnsi" w:cstheme="minorHAnsi"/>
                <w:spacing w:val="-3"/>
                <w:sz w:val="22"/>
                <w:szCs w:val="22"/>
              </w:rPr>
              <w:t>5</w:t>
            </w:r>
          </w:p>
        </w:tc>
        <w:tc>
          <w:tcPr>
            <w:tcW w:w="1800" w:type="dxa"/>
            <w:vAlign w:val="center"/>
          </w:tcPr>
          <w:p w14:paraId="0BAC5A73" w14:textId="65F68CDD" w:rsidR="00D63DA0" w:rsidRDefault="0059234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Ivel White et al</w:t>
            </w:r>
          </w:p>
        </w:tc>
        <w:tc>
          <w:tcPr>
            <w:tcW w:w="2070" w:type="dxa"/>
            <w:vAlign w:val="center"/>
          </w:tcPr>
          <w:p w14:paraId="6E16A8BE" w14:textId="03E59591" w:rsidR="00D63DA0" w:rsidRDefault="0059234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Parcel 68</w:t>
            </w:r>
          </w:p>
        </w:tc>
        <w:tc>
          <w:tcPr>
            <w:tcW w:w="6125" w:type="dxa"/>
            <w:vAlign w:val="center"/>
          </w:tcPr>
          <w:p w14:paraId="76547F59" w14:textId="2E951930" w:rsidR="00D63DA0" w:rsidRDefault="00592344" w:rsidP="00D63DA0">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KYTC and LFUCG approve 2 access breaks on Richmond Rd as were submitted. The first business access point is a right-in, right-out only to be located 500 feet southeast of the intersection of Yorkshire Boulevard and Richmond Rd. The </w:t>
            </w:r>
            <w:r w:rsidR="00B3654A">
              <w:rPr>
                <w:rFonts w:asciiTheme="minorHAnsi" w:hAnsiTheme="minorHAnsi" w:cstheme="minorHAnsi"/>
                <w:spacing w:val="-3"/>
                <w:sz w:val="22"/>
                <w:szCs w:val="22"/>
              </w:rPr>
              <w:t>second business</w:t>
            </w:r>
            <w:r>
              <w:rPr>
                <w:rFonts w:asciiTheme="minorHAnsi" w:hAnsiTheme="minorHAnsi" w:cstheme="minorHAnsi"/>
                <w:spacing w:val="-3"/>
                <w:sz w:val="22"/>
                <w:szCs w:val="22"/>
              </w:rPr>
              <w:t xml:space="preserve"> access point is to be a left-in, right-in, right-out and to be located off the </w:t>
            </w:r>
            <w:r w:rsidR="00B3654A">
              <w:rPr>
                <w:rFonts w:asciiTheme="minorHAnsi" w:hAnsiTheme="minorHAnsi" w:cstheme="minorHAnsi"/>
                <w:spacing w:val="-3"/>
                <w:sz w:val="22"/>
                <w:szCs w:val="22"/>
              </w:rPr>
              <w:t>north</w:t>
            </w:r>
            <w:r>
              <w:rPr>
                <w:rFonts w:asciiTheme="minorHAnsi" w:hAnsiTheme="minorHAnsi" w:cstheme="minorHAnsi"/>
                <w:spacing w:val="-3"/>
                <w:sz w:val="22"/>
                <w:szCs w:val="22"/>
              </w:rPr>
              <w:t xml:space="preserve"> side of the proposed constructed loon and being 620 feet from the first entrance</w:t>
            </w:r>
            <w:r w:rsidR="00B3654A">
              <w:rPr>
                <w:rFonts w:asciiTheme="minorHAnsi" w:hAnsiTheme="minorHAnsi" w:cstheme="minorHAnsi"/>
                <w:spacing w:val="-3"/>
                <w:sz w:val="22"/>
                <w:szCs w:val="22"/>
              </w:rPr>
              <w:t xml:space="preserve">. These </w:t>
            </w:r>
            <w:r w:rsidR="00AF16A4">
              <w:rPr>
                <w:rFonts w:asciiTheme="minorHAnsi" w:hAnsiTheme="minorHAnsi" w:cstheme="minorHAnsi"/>
                <w:spacing w:val="-3"/>
                <w:sz w:val="22"/>
                <w:szCs w:val="22"/>
              </w:rPr>
              <w:t>2 access points/</w:t>
            </w:r>
            <w:r w:rsidR="00B3654A">
              <w:rPr>
                <w:rFonts w:asciiTheme="minorHAnsi" w:hAnsiTheme="minorHAnsi" w:cstheme="minorHAnsi"/>
                <w:spacing w:val="-3"/>
                <w:sz w:val="22"/>
                <w:szCs w:val="22"/>
              </w:rPr>
              <w:t xml:space="preserve">entrances </w:t>
            </w:r>
            <w:r w:rsidR="00AF16A4">
              <w:rPr>
                <w:rFonts w:asciiTheme="minorHAnsi" w:hAnsiTheme="minorHAnsi" w:cstheme="minorHAnsi"/>
                <w:spacing w:val="-3"/>
                <w:sz w:val="22"/>
                <w:szCs w:val="22"/>
              </w:rPr>
              <w:t xml:space="preserve">are </w:t>
            </w:r>
            <w:r w:rsidR="00B3654A">
              <w:rPr>
                <w:rFonts w:asciiTheme="minorHAnsi" w:hAnsiTheme="minorHAnsi" w:cstheme="minorHAnsi"/>
                <w:spacing w:val="-3"/>
                <w:sz w:val="22"/>
                <w:szCs w:val="22"/>
              </w:rPr>
              <w:t xml:space="preserve">to be constructed in the future by the developer and </w:t>
            </w:r>
            <w:r w:rsidR="00B3654A" w:rsidRPr="00AF16A4">
              <w:rPr>
                <w:rFonts w:asciiTheme="minorHAnsi" w:hAnsiTheme="minorHAnsi" w:cstheme="minorHAnsi"/>
                <w:spacing w:val="-3"/>
                <w:sz w:val="22"/>
                <w:szCs w:val="22"/>
                <w:u w:val="single"/>
              </w:rPr>
              <w:t>not</w:t>
            </w:r>
            <w:r w:rsidR="00B3654A">
              <w:rPr>
                <w:rFonts w:asciiTheme="minorHAnsi" w:hAnsiTheme="minorHAnsi" w:cstheme="minorHAnsi"/>
                <w:spacing w:val="-3"/>
                <w:sz w:val="22"/>
                <w:szCs w:val="22"/>
              </w:rPr>
              <w:t xml:space="preserve"> </w:t>
            </w:r>
            <w:r w:rsidR="00AF16A4">
              <w:rPr>
                <w:rFonts w:asciiTheme="minorHAnsi" w:hAnsiTheme="minorHAnsi" w:cstheme="minorHAnsi"/>
                <w:spacing w:val="-3"/>
                <w:sz w:val="22"/>
                <w:szCs w:val="22"/>
              </w:rPr>
              <w:t xml:space="preserve">constructed </w:t>
            </w:r>
            <w:r w:rsidR="00B3654A">
              <w:rPr>
                <w:rFonts w:asciiTheme="minorHAnsi" w:hAnsiTheme="minorHAnsi" w:cstheme="minorHAnsi"/>
                <w:spacing w:val="-3"/>
                <w:sz w:val="22"/>
                <w:szCs w:val="22"/>
              </w:rPr>
              <w:t xml:space="preserve">with this project. </w:t>
            </w:r>
          </w:p>
        </w:tc>
      </w:tr>
      <w:tr w:rsidR="00D63DA0" w14:paraId="509E401A" w14:textId="77777777" w:rsidTr="00B92AC0">
        <w:tc>
          <w:tcPr>
            <w:tcW w:w="895" w:type="dxa"/>
            <w:vAlign w:val="center"/>
          </w:tcPr>
          <w:p w14:paraId="69013DF6" w14:textId="5812FD85" w:rsidR="00D63DA0" w:rsidRDefault="00AF16A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B3654A">
              <w:rPr>
                <w:rFonts w:asciiTheme="minorHAnsi" w:hAnsiTheme="minorHAnsi" w:cstheme="minorHAnsi"/>
                <w:spacing w:val="-3"/>
                <w:sz w:val="22"/>
                <w:szCs w:val="22"/>
              </w:rPr>
              <w:t>6</w:t>
            </w:r>
          </w:p>
        </w:tc>
        <w:tc>
          <w:tcPr>
            <w:tcW w:w="1800" w:type="dxa"/>
            <w:vAlign w:val="center"/>
          </w:tcPr>
          <w:p w14:paraId="6FB2F050" w14:textId="1BFA3762" w:rsidR="00D63DA0" w:rsidRDefault="00B3654A"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DF Lexington Properties II, LLC</w:t>
            </w:r>
          </w:p>
        </w:tc>
        <w:tc>
          <w:tcPr>
            <w:tcW w:w="2070" w:type="dxa"/>
            <w:vAlign w:val="center"/>
          </w:tcPr>
          <w:p w14:paraId="3EBA271F" w14:textId="1B2C953A" w:rsidR="00D63DA0" w:rsidRDefault="00B3654A"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Parcel 69</w:t>
            </w:r>
          </w:p>
        </w:tc>
        <w:tc>
          <w:tcPr>
            <w:tcW w:w="6125" w:type="dxa"/>
            <w:vAlign w:val="center"/>
          </w:tcPr>
          <w:p w14:paraId="067BA60F" w14:textId="6E9B4F0B" w:rsidR="00D63DA0" w:rsidRDefault="00B3654A" w:rsidP="00D63DA0">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The sign and curbing within the temporary easement will not be disturbed. Furthermore, anything disturbed in the temporary easement will be restored by the contractor to as good as, if not better, than when the project began. </w:t>
            </w:r>
          </w:p>
        </w:tc>
      </w:tr>
      <w:tr w:rsidR="009D7F94" w14:paraId="363F968D" w14:textId="77777777" w:rsidTr="00553D75">
        <w:tc>
          <w:tcPr>
            <w:tcW w:w="895" w:type="dxa"/>
          </w:tcPr>
          <w:p w14:paraId="6FF03E6A" w14:textId="7BD9C65B" w:rsidR="009D7F94" w:rsidRDefault="009D7F94" w:rsidP="009D7F94">
            <w:pPr>
              <w:tabs>
                <w:tab w:val="num" w:pos="1080"/>
              </w:tabs>
              <w:suppressAutoHyphens/>
              <w:jc w:val="center"/>
              <w:rPr>
                <w:rFonts w:asciiTheme="minorHAnsi" w:hAnsiTheme="minorHAnsi" w:cstheme="minorHAnsi"/>
                <w:spacing w:val="-3"/>
                <w:sz w:val="22"/>
                <w:szCs w:val="22"/>
              </w:rPr>
            </w:pPr>
            <w:r w:rsidRPr="00D63DA0">
              <w:rPr>
                <w:rFonts w:asciiTheme="minorHAnsi" w:hAnsiTheme="minorHAnsi" w:cstheme="minorHAnsi"/>
                <w:b/>
                <w:bCs/>
                <w:spacing w:val="-3"/>
                <w:sz w:val="22"/>
                <w:szCs w:val="22"/>
              </w:rPr>
              <w:lastRenderedPageBreak/>
              <w:t>CAP #</w:t>
            </w:r>
          </w:p>
        </w:tc>
        <w:tc>
          <w:tcPr>
            <w:tcW w:w="1800" w:type="dxa"/>
          </w:tcPr>
          <w:p w14:paraId="6E976722" w14:textId="6C9B8678" w:rsidR="009D7F94" w:rsidRDefault="009D7F94" w:rsidP="009D7F94">
            <w:pPr>
              <w:tabs>
                <w:tab w:val="num" w:pos="1080"/>
              </w:tabs>
              <w:suppressAutoHyphens/>
              <w:jc w:val="center"/>
              <w:rPr>
                <w:rFonts w:asciiTheme="minorHAnsi" w:hAnsiTheme="minorHAnsi" w:cstheme="minorHAnsi"/>
                <w:spacing w:val="-3"/>
                <w:sz w:val="22"/>
                <w:szCs w:val="22"/>
              </w:rPr>
            </w:pPr>
            <w:r w:rsidRPr="00D63DA0">
              <w:rPr>
                <w:rFonts w:asciiTheme="minorHAnsi" w:hAnsiTheme="minorHAnsi" w:cstheme="minorHAnsi"/>
                <w:b/>
                <w:bCs/>
                <w:spacing w:val="-3"/>
                <w:sz w:val="22"/>
                <w:szCs w:val="22"/>
              </w:rPr>
              <w:t>Promise made to:</w:t>
            </w:r>
          </w:p>
        </w:tc>
        <w:tc>
          <w:tcPr>
            <w:tcW w:w="2070" w:type="dxa"/>
          </w:tcPr>
          <w:p w14:paraId="415C82A8" w14:textId="25829BB6" w:rsidR="009D7F94" w:rsidRDefault="009D7F94" w:rsidP="009D7F94">
            <w:pPr>
              <w:tabs>
                <w:tab w:val="num" w:pos="1080"/>
              </w:tabs>
              <w:suppressAutoHyphens/>
              <w:jc w:val="center"/>
              <w:rPr>
                <w:rFonts w:asciiTheme="minorHAnsi" w:hAnsiTheme="minorHAnsi" w:cstheme="minorHAnsi"/>
                <w:spacing w:val="-3"/>
                <w:sz w:val="22"/>
                <w:szCs w:val="22"/>
              </w:rPr>
            </w:pPr>
            <w:r w:rsidRPr="00D63DA0">
              <w:rPr>
                <w:rFonts w:asciiTheme="minorHAnsi" w:hAnsiTheme="minorHAnsi" w:cstheme="minorHAnsi"/>
                <w:b/>
                <w:bCs/>
                <w:spacing w:val="-3"/>
                <w:sz w:val="22"/>
                <w:szCs w:val="22"/>
              </w:rPr>
              <w:t>Location of Promise:</w:t>
            </w:r>
          </w:p>
        </w:tc>
        <w:tc>
          <w:tcPr>
            <w:tcW w:w="6125" w:type="dxa"/>
          </w:tcPr>
          <w:p w14:paraId="150D31E3" w14:textId="1E9C612C" w:rsidR="009D7F94" w:rsidRDefault="009D7F94" w:rsidP="009D7F94">
            <w:pPr>
              <w:tabs>
                <w:tab w:val="num" w:pos="1080"/>
              </w:tabs>
              <w:suppressAutoHyphens/>
              <w:rPr>
                <w:rFonts w:asciiTheme="minorHAnsi" w:hAnsiTheme="minorHAnsi" w:cstheme="minorHAnsi"/>
                <w:spacing w:val="-3"/>
                <w:sz w:val="22"/>
                <w:szCs w:val="22"/>
              </w:rPr>
            </w:pPr>
            <w:r w:rsidRPr="00D63DA0">
              <w:rPr>
                <w:rFonts w:asciiTheme="minorHAnsi" w:hAnsiTheme="minorHAnsi" w:cstheme="minorHAnsi"/>
                <w:b/>
                <w:bCs/>
                <w:spacing w:val="-3"/>
                <w:sz w:val="22"/>
                <w:szCs w:val="22"/>
              </w:rPr>
              <w:t>CAP Description:</w:t>
            </w:r>
          </w:p>
        </w:tc>
      </w:tr>
      <w:tr w:rsidR="0048129B" w14:paraId="0F45311D" w14:textId="77777777" w:rsidTr="00B92AC0">
        <w:tc>
          <w:tcPr>
            <w:tcW w:w="895" w:type="dxa"/>
            <w:vAlign w:val="center"/>
          </w:tcPr>
          <w:p w14:paraId="01B5DF32" w14:textId="56C7219E" w:rsidR="0048129B" w:rsidRDefault="00AF16A4"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 xml:space="preserve">CAP # </w:t>
            </w:r>
            <w:r w:rsidR="0048129B">
              <w:rPr>
                <w:rFonts w:asciiTheme="minorHAnsi" w:hAnsiTheme="minorHAnsi" w:cstheme="minorHAnsi"/>
                <w:spacing w:val="-3"/>
                <w:sz w:val="22"/>
                <w:szCs w:val="22"/>
              </w:rPr>
              <w:t>7</w:t>
            </w:r>
          </w:p>
        </w:tc>
        <w:tc>
          <w:tcPr>
            <w:tcW w:w="1800" w:type="dxa"/>
            <w:vAlign w:val="center"/>
          </w:tcPr>
          <w:p w14:paraId="394030E5" w14:textId="5BE005CE" w:rsidR="0048129B" w:rsidRDefault="0048129B"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Brenda Cowan Elementary School</w:t>
            </w:r>
          </w:p>
        </w:tc>
        <w:tc>
          <w:tcPr>
            <w:tcW w:w="2070" w:type="dxa"/>
            <w:vAlign w:val="center"/>
          </w:tcPr>
          <w:p w14:paraId="6EA08FB7" w14:textId="45CA506F" w:rsidR="0048129B" w:rsidRDefault="0048129B" w:rsidP="00D63DA0">
            <w:pPr>
              <w:tabs>
                <w:tab w:val="num" w:pos="1080"/>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Parcel 16</w:t>
            </w:r>
          </w:p>
        </w:tc>
        <w:tc>
          <w:tcPr>
            <w:tcW w:w="6125" w:type="dxa"/>
            <w:vAlign w:val="center"/>
          </w:tcPr>
          <w:p w14:paraId="20B65E1D" w14:textId="3CED43D6" w:rsidR="0048129B" w:rsidRDefault="00AC7008" w:rsidP="00D63DA0">
            <w:pPr>
              <w:tabs>
                <w:tab w:val="num" w:pos="108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A </w:t>
            </w:r>
            <w:r w:rsidR="00E154AB">
              <w:rPr>
                <w:rFonts w:asciiTheme="minorHAnsi" w:hAnsiTheme="minorHAnsi" w:cstheme="minorHAnsi"/>
                <w:spacing w:val="-3"/>
                <w:sz w:val="22"/>
                <w:szCs w:val="22"/>
              </w:rPr>
              <w:t>C</w:t>
            </w:r>
            <w:r>
              <w:rPr>
                <w:rFonts w:asciiTheme="minorHAnsi" w:hAnsiTheme="minorHAnsi" w:cstheme="minorHAnsi"/>
                <w:spacing w:val="-3"/>
                <w:sz w:val="22"/>
                <w:szCs w:val="22"/>
              </w:rPr>
              <w:t xml:space="preserve">onsent &amp; </w:t>
            </w:r>
            <w:r w:rsidR="00E154AB">
              <w:rPr>
                <w:rFonts w:asciiTheme="minorHAnsi" w:hAnsiTheme="minorHAnsi" w:cstheme="minorHAnsi"/>
                <w:spacing w:val="-3"/>
                <w:sz w:val="22"/>
                <w:szCs w:val="22"/>
              </w:rPr>
              <w:t>R</w:t>
            </w:r>
            <w:r>
              <w:rPr>
                <w:rFonts w:asciiTheme="minorHAnsi" w:hAnsiTheme="minorHAnsi" w:cstheme="minorHAnsi"/>
                <w:spacing w:val="-3"/>
                <w:sz w:val="22"/>
                <w:szCs w:val="22"/>
              </w:rPr>
              <w:t xml:space="preserve">elease was obtained to resurface a portion of the entrance to the Brenda Cowan Elementary School. The asphalt resurfacing will extend along the school entrance from Athens-Boonesboro Road to a point approximately 180 feet from the back of radius of the entrance. Following the resurfacing, new pavement markings will be </w:t>
            </w:r>
            <w:r w:rsidR="009D7F94">
              <w:rPr>
                <w:rFonts w:asciiTheme="minorHAnsi" w:hAnsiTheme="minorHAnsi" w:cstheme="minorHAnsi"/>
                <w:spacing w:val="-3"/>
                <w:sz w:val="22"/>
                <w:szCs w:val="22"/>
              </w:rPr>
              <w:t>placed,</w:t>
            </w:r>
            <w:r>
              <w:rPr>
                <w:rFonts w:asciiTheme="minorHAnsi" w:hAnsiTheme="minorHAnsi" w:cstheme="minorHAnsi"/>
                <w:spacing w:val="-3"/>
                <w:sz w:val="22"/>
                <w:szCs w:val="22"/>
              </w:rPr>
              <w:t xml:space="preserve"> and new signing will be installed adjacent to and just west of the entrance behind the existing curb line. Except for </w:t>
            </w:r>
            <w:r w:rsidR="009D7F94">
              <w:rPr>
                <w:rFonts w:asciiTheme="minorHAnsi" w:hAnsiTheme="minorHAnsi" w:cstheme="minorHAnsi"/>
                <w:spacing w:val="-3"/>
                <w:sz w:val="22"/>
                <w:szCs w:val="22"/>
              </w:rPr>
              <w:t xml:space="preserve">the </w:t>
            </w:r>
            <w:r>
              <w:rPr>
                <w:rFonts w:asciiTheme="minorHAnsi" w:hAnsiTheme="minorHAnsi" w:cstheme="minorHAnsi"/>
                <w:spacing w:val="-3"/>
                <w:sz w:val="22"/>
                <w:szCs w:val="22"/>
              </w:rPr>
              <w:t>new signing, all other work will occur between the existing curb lines. All work will occur when school is not in session. The exact timing of the work will depend on several factors, but all work will either occur during the school’s 2025 “summer break” or the school’s 2026 “summer break”. Additionally, while the work is taking place, reasonable access along the entrance will be maintained and appropriate temporary traffic control devices (e.g. temporary road work signing, cones, flaggers</w:t>
            </w:r>
            <w:r w:rsidR="009D7F94">
              <w:rPr>
                <w:rFonts w:asciiTheme="minorHAnsi" w:hAnsiTheme="minorHAnsi" w:cstheme="minorHAnsi"/>
                <w:spacing w:val="-3"/>
                <w:sz w:val="22"/>
                <w:szCs w:val="22"/>
              </w:rPr>
              <w:t>, etc.</w:t>
            </w:r>
            <w:r>
              <w:rPr>
                <w:rFonts w:asciiTheme="minorHAnsi" w:hAnsiTheme="minorHAnsi" w:cstheme="minorHAnsi"/>
                <w:spacing w:val="-3"/>
                <w:sz w:val="22"/>
                <w:szCs w:val="22"/>
              </w:rPr>
              <w:t>) will be in place to direct motorists</w:t>
            </w:r>
            <w:r w:rsidR="009D7F94">
              <w:rPr>
                <w:rFonts w:asciiTheme="minorHAnsi" w:hAnsiTheme="minorHAnsi" w:cstheme="minorHAnsi"/>
                <w:spacing w:val="-3"/>
                <w:sz w:val="22"/>
                <w:szCs w:val="22"/>
              </w:rPr>
              <w:t xml:space="preserve"> entering and leaving the school property.</w:t>
            </w:r>
          </w:p>
        </w:tc>
      </w:tr>
    </w:tbl>
    <w:p w14:paraId="33FDA019" w14:textId="77777777" w:rsidR="00D63DA0" w:rsidRDefault="00D63DA0" w:rsidP="00D63DA0">
      <w:pPr>
        <w:tabs>
          <w:tab w:val="num" w:pos="1080"/>
        </w:tabs>
        <w:suppressAutoHyphens/>
        <w:jc w:val="both"/>
        <w:rPr>
          <w:rFonts w:asciiTheme="minorHAnsi" w:hAnsiTheme="minorHAnsi" w:cstheme="minorHAnsi"/>
          <w:spacing w:val="-3"/>
          <w:sz w:val="22"/>
          <w:szCs w:val="22"/>
        </w:rPr>
      </w:pPr>
    </w:p>
    <w:sectPr w:rsidR="00D63DA0" w:rsidSect="009D7F94">
      <w:headerReference w:type="default" r:id="rId9"/>
      <w:endnotePr>
        <w:numFmt w:val="decimal"/>
      </w:endnotePr>
      <w:pgSz w:w="12240" w:h="15840" w:code="1"/>
      <w:pgMar w:top="1368" w:right="720" w:bottom="1350" w:left="720" w:header="108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37B9" w14:textId="77777777" w:rsidR="00A07AD0" w:rsidRDefault="00A07AD0">
      <w:pPr>
        <w:widowControl/>
        <w:spacing w:line="20" w:lineRule="exact"/>
      </w:pPr>
    </w:p>
  </w:endnote>
  <w:endnote w:type="continuationSeparator" w:id="0">
    <w:p w14:paraId="59E09549" w14:textId="77777777" w:rsidR="00A07AD0" w:rsidRDefault="00A07AD0">
      <w:r>
        <w:t xml:space="preserve"> </w:t>
      </w:r>
    </w:p>
  </w:endnote>
  <w:endnote w:type="continuationNotice" w:id="1">
    <w:p w14:paraId="05759592" w14:textId="77777777" w:rsidR="00A07AD0" w:rsidRDefault="00A07A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53BC" w14:textId="77777777" w:rsidR="00A07AD0" w:rsidRDefault="00A07AD0">
      <w:r>
        <w:separator/>
      </w:r>
    </w:p>
  </w:footnote>
  <w:footnote w:type="continuationSeparator" w:id="0">
    <w:p w14:paraId="3592E7D6" w14:textId="77777777" w:rsidR="00A07AD0" w:rsidRDefault="00A0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B5BA" w14:textId="7EE0DE6E" w:rsidR="009302C6" w:rsidRPr="00FF4B7C" w:rsidRDefault="009D7F94">
    <w:pPr>
      <w:pStyle w:val="Header"/>
      <w:rPr>
        <w:rFonts w:asciiTheme="minorHAnsi" w:hAnsiTheme="minorHAnsi" w:cstheme="minorHAnsi"/>
        <w:sz w:val="22"/>
        <w:szCs w:val="22"/>
      </w:rPr>
    </w:pPr>
    <w:r>
      <w:rPr>
        <w:rFonts w:asciiTheme="minorHAnsi" w:hAnsiTheme="minorHAnsi" w:cstheme="minorHAnsi"/>
        <w:sz w:val="22"/>
        <w:szCs w:val="22"/>
      </w:rPr>
      <w:t>Communicating All Promises</w:t>
    </w:r>
  </w:p>
  <w:p w14:paraId="67276940" w14:textId="77777777" w:rsidR="009302C6" w:rsidRPr="00FF4B7C" w:rsidRDefault="007B2E88">
    <w:pPr>
      <w:pStyle w:val="Head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EndPr/>
      <w:sdtContent>
        <w:r w:rsidR="009302C6" w:rsidRPr="00FF4B7C">
          <w:rPr>
            <w:rFonts w:asciiTheme="minorHAnsi" w:hAnsiTheme="minorHAnsi" w:cstheme="minorHAnsi"/>
            <w:sz w:val="22"/>
            <w:szCs w:val="22"/>
          </w:rPr>
          <w:t xml:space="preserve">Page </w:t>
        </w:r>
        <w:r w:rsidR="009302C6" w:rsidRPr="00FF4B7C">
          <w:rPr>
            <w:rFonts w:asciiTheme="minorHAnsi" w:hAnsiTheme="minorHAnsi" w:cstheme="minorHAnsi"/>
            <w:bCs/>
            <w:sz w:val="22"/>
            <w:szCs w:val="22"/>
          </w:rPr>
          <w:fldChar w:fldCharType="begin"/>
        </w:r>
        <w:r w:rsidR="009302C6" w:rsidRPr="00FF4B7C">
          <w:rPr>
            <w:rFonts w:asciiTheme="minorHAnsi" w:hAnsiTheme="minorHAnsi" w:cstheme="minorHAnsi"/>
            <w:bCs/>
            <w:sz w:val="22"/>
            <w:szCs w:val="22"/>
          </w:rPr>
          <w:instrText xml:space="preserve"> PAGE </w:instrText>
        </w:r>
        <w:r w:rsidR="009302C6" w:rsidRPr="00FF4B7C">
          <w:rPr>
            <w:rFonts w:asciiTheme="minorHAnsi" w:hAnsiTheme="minorHAnsi" w:cstheme="minorHAnsi"/>
            <w:bCs/>
            <w:sz w:val="22"/>
            <w:szCs w:val="22"/>
          </w:rPr>
          <w:fldChar w:fldCharType="separate"/>
        </w:r>
        <w:r w:rsidR="00BF2D00" w:rsidRPr="00FF4B7C">
          <w:rPr>
            <w:rFonts w:asciiTheme="minorHAnsi" w:hAnsiTheme="minorHAnsi" w:cstheme="minorHAnsi"/>
            <w:bCs/>
            <w:noProof/>
            <w:sz w:val="22"/>
            <w:szCs w:val="22"/>
          </w:rPr>
          <w:t>2</w:t>
        </w:r>
        <w:r w:rsidR="009302C6" w:rsidRPr="00FF4B7C">
          <w:rPr>
            <w:rFonts w:asciiTheme="minorHAnsi" w:hAnsiTheme="minorHAnsi" w:cstheme="minorHAnsi"/>
            <w:bCs/>
            <w:sz w:val="22"/>
            <w:szCs w:val="22"/>
          </w:rPr>
          <w:fldChar w:fldCharType="end"/>
        </w:r>
        <w:r w:rsidR="009302C6" w:rsidRPr="00FF4B7C">
          <w:rPr>
            <w:rFonts w:asciiTheme="minorHAnsi" w:hAnsiTheme="minorHAnsi" w:cstheme="minorHAnsi"/>
            <w:sz w:val="22"/>
            <w:szCs w:val="22"/>
          </w:rPr>
          <w:t xml:space="preserve"> of </w:t>
        </w:r>
        <w:r w:rsidR="009302C6" w:rsidRPr="00FF4B7C">
          <w:rPr>
            <w:rFonts w:asciiTheme="minorHAnsi" w:hAnsiTheme="minorHAnsi" w:cstheme="minorHAnsi"/>
            <w:bCs/>
            <w:sz w:val="22"/>
            <w:szCs w:val="22"/>
          </w:rPr>
          <w:fldChar w:fldCharType="begin"/>
        </w:r>
        <w:r w:rsidR="009302C6" w:rsidRPr="00FF4B7C">
          <w:rPr>
            <w:rFonts w:asciiTheme="minorHAnsi" w:hAnsiTheme="minorHAnsi" w:cstheme="minorHAnsi"/>
            <w:bCs/>
            <w:sz w:val="22"/>
            <w:szCs w:val="22"/>
          </w:rPr>
          <w:instrText xml:space="preserve"> NUMPAGES  </w:instrText>
        </w:r>
        <w:r w:rsidR="009302C6" w:rsidRPr="00FF4B7C">
          <w:rPr>
            <w:rFonts w:asciiTheme="minorHAnsi" w:hAnsiTheme="minorHAnsi" w:cstheme="minorHAnsi"/>
            <w:bCs/>
            <w:sz w:val="22"/>
            <w:szCs w:val="22"/>
          </w:rPr>
          <w:fldChar w:fldCharType="separate"/>
        </w:r>
        <w:r w:rsidR="00BF2D00" w:rsidRPr="00FF4B7C">
          <w:rPr>
            <w:rFonts w:asciiTheme="minorHAnsi" w:hAnsiTheme="minorHAnsi" w:cstheme="minorHAnsi"/>
            <w:bCs/>
            <w:noProof/>
            <w:sz w:val="22"/>
            <w:szCs w:val="22"/>
          </w:rPr>
          <w:t>2</w:t>
        </w:r>
        <w:r w:rsidR="009302C6" w:rsidRPr="00FF4B7C">
          <w:rPr>
            <w:rFonts w:asciiTheme="minorHAnsi" w:hAnsiTheme="minorHAnsi" w:cstheme="minorHAnsi"/>
            <w:bCs/>
            <w:sz w:val="22"/>
            <w:szCs w:val="22"/>
          </w:rPr>
          <w:fldChar w:fldCharType="end"/>
        </w:r>
      </w:sdtContent>
    </w:sdt>
  </w:p>
  <w:p w14:paraId="6DFD9D6E" w14:textId="77777777" w:rsidR="009302C6" w:rsidRPr="00FF4B7C" w:rsidRDefault="009302C6">
    <w:pPr>
      <w:pStyle w:val="Header"/>
      <w:rPr>
        <w:rFonts w:asciiTheme="minorHAnsi" w:hAnsiTheme="minorHAnsi" w:cstheme="minorHAnsi"/>
        <w:sz w:val="22"/>
        <w:szCs w:val="22"/>
      </w:rPr>
    </w:pPr>
  </w:p>
  <w:p w14:paraId="358D755B" w14:textId="77777777" w:rsidR="005D42BB" w:rsidRPr="00FF4B7C" w:rsidRDefault="005D42BB" w:rsidP="002A5DDE">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1E4"/>
    <w:multiLevelType w:val="hybridMultilevel"/>
    <w:tmpl w:val="AC8CF316"/>
    <w:lvl w:ilvl="0" w:tplc="0290A4A4">
      <w:start w:val="1"/>
      <w:numFmt w:val="decimal"/>
      <w:suff w:val="space"/>
      <w:lvlText w:val="%1."/>
      <w:lvlJc w:val="left"/>
      <w:pPr>
        <w:ind w:left="117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E94663"/>
    <w:multiLevelType w:val="singleLevel"/>
    <w:tmpl w:val="E904CA52"/>
    <w:lvl w:ilvl="0">
      <w:start w:val="1"/>
      <w:numFmt w:val="decimal"/>
      <w:lvlText w:val="%1."/>
      <w:lvlJc w:val="left"/>
      <w:pPr>
        <w:tabs>
          <w:tab w:val="num" w:pos="1080"/>
        </w:tabs>
        <w:ind w:left="1080" w:hanging="360"/>
      </w:pPr>
      <w:rPr>
        <w:rFonts w:hint="default"/>
      </w:rPr>
    </w:lvl>
  </w:abstractNum>
  <w:abstractNum w:abstractNumId="2" w15:restartNumberingAfterBreak="0">
    <w:nsid w:val="1CFA6843"/>
    <w:multiLevelType w:val="singleLevel"/>
    <w:tmpl w:val="4536BC1C"/>
    <w:lvl w:ilvl="0">
      <w:start w:val="4"/>
      <w:numFmt w:val="upperLetter"/>
      <w:lvlText w:val="%1."/>
      <w:lvlJc w:val="left"/>
      <w:pPr>
        <w:tabs>
          <w:tab w:val="num" w:pos="1185"/>
        </w:tabs>
        <w:ind w:left="1185" w:hanging="465"/>
      </w:pPr>
      <w:rPr>
        <w:rFonts w:hint="default"/>
        <w:b/>
      </w:rPr>
    </w:lvl>
  </w:abstractNum>
  <w:abstractNum w:abstractNumId="3" w15:restartNumberingAfterBreak="0">
    <w:nsid w:val="1E380CF2"/>
    <w:multiLevelType w:val="hybridMultilevel"/>
    <w:tmpl w:val="8A3475C8"/>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4" w15:restartNumberingAfterBreak="0">
    <w:nsid w:val="1F9967C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2B3391"/>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6" w15:restartNumberingAfterBreak="0">
    <w:nsid w:val="2F5217C8"/>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7" w15:restartNumberingAfterBreak="0">
    <w:nsid w:val="36830FB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6FB79E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88C1DA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C5A1817"/>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11" w15:restartNumberingAfterBreak="0">
    <w:nsid w:val="40DD199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0E95D29"/>
    <w:multiLevelType w:val="singleLevel"/>
    <w:tmpl w:val="F808D00C"/>
    <w:lvl w:ilvl="0">
      <w:start w:val="16"/>
      <w:numFmt w:val="upperLetter"/>
      <w:lvlText w:val="%1."/>
      <w:lvlJc w:val="left"/>
      <w:pPr>
        <w:tabs>
          <w:tab w:val="num" w:pos="1080"/>
        </w:tabs>
        <w:ind w:left="1080" w:hanging="360"/>
      </w:pPr>
      <w:rPr>
        <w:rFonts w:hint="default"/>
        <w:b/>
      </w:rPr>
    </w:lvl>
  </w:abstractNum>
  <w:abstractNum w:abstractNumId="13" w15:restartNumberingAfterBreak="0">
    <w:nsid w:val="43514FE6"/>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14" w15:restartNumberingAfterBreak="0">
    <w:nsid w:val="445C3D06"/>
    <w:multiLevelType w:val="singleLevel"/>
    <w:tmpl w:val="8B860BD6"/>
    <w:lvl w:ilvl="0">
      <w:start w:val="1"/>
      <w:numFmt w:val="upperLetter"/>
      <w:lvlText w:val="%1."/>
      <w:lvlJc w:val="left"/>
      <w:pPr>
        <w:tabs>
          <w:tab w:val="num" w:pos="1080"/>
        </w:tabs>
        <w:ind w:left="1080" w:hanging="360"/>
      </w:pPr>
      <w:rPr>
        <w:rFonts w:hint="default"/>
        <w:b/>
      </w:rPr>
    </w:lvl>
  </w:abstractNum>
  <w:abstractNum w:abstractNumId="15" w15:restartNumberingAfterBreak="0">
    <w:nsid w:val="46085F70"/>
    <w:multiLevelType w:val="hybridMultilevel"/>
    <w:tmpl w:val="5E46379A"/>
    <w:lvl w:ilvl="0" w:tplc="1798A4A2">
      <w:start w:val="2"/>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46E16F30"/>
    <w:multiLevelType w:val="singleLevel"/>
    <w:tmpl w:val="F808D00C"/>
    <w:lvl w:ilvl="0">
      <w:start w:val="2"/>
      <w:numFmt w:val="upperLetter"/>
      <w:lvlText w:val="%1."/>
      <w:lvlJc w:val="left"/>
      <w:pPr>
        <w:tabs>
          <w:tab w:val="num" w:pos="1080"/>
        </w:tabs>
        <w:ind w:left="1080" w:hanging="360"/>
      </w:pPr>
      <w:rPr>
        <w:rFonts w:hint="default"/>
        <w:b/>
      </w:rPr>
    </w:lvl>
  </w:abstractNum>
  <w:abstractNum w:abstractNumId="17" w15:restartNumberingAfterBreak="0">
    <w:nsid w:val="543B261C"/>
    <w:multiLevelType w:val="singleLevel"/>
    <w:tmpl w:val="75BAE1CC"/>
    <w:lvl w:ilvl="0">
      <w:start w:val="1"/>
      <w:numFmt w:val="upperLetter"/>
      <w:lvlText w:val="%1."/>
      <w:lvlJc w:val="left"/>
      <w:pPr>
        <w:tabs>
          <w:tab w:val="num" w:pos="1080"/>
        </w:tabs>
        <w:ind w:left="1080" w:hanging="360"/>
      </w:pPr>
      <w:rPr>
        <w:rFonts w:hint="default"/>
        <w:b/>
      </w:rPr>
    </w:lvl>
  </w:abstractNum>
  <w:abstractNum w:abstractNumId="18" w15:restartNumberingAfterBreak="0">
    <w:nsid w:val="605E4A46"/>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6090462A"/>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20" w15:restartNumberingAfterBreak="0">
    <w:nsid w:val="61DF00A2"/>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21" w15:restartNumberingAfterBreak="0">
    <w:nsid w:val="62E42079"/>
    <w:multiLevelType w:val="hybridMultilevel"/>
    <w:tmpl w:val="D706BF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45A0E88"/>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23" w15:restartNumberingAfterBreak="0">
    <w:nsid w:val="66D6703B"/>
    <w:multiLevelType w:val="singleLevel"/>
    <w:tmpl w:val="B52C09AA"/>
    <w:lvl w:ilvl="0">
      <w:start w:val="1"/>
      <w:numFmt w:val="upperLetter"/>
      <w:lvlText w:val="%1."/>
      <w:lvlJc w:val="left"/>
      <w:pPr>
        <w:tabs>
          <w:tab w:val="num" w:pos="1080"/>
        </w:tabs>
        <w:ind w:left="1080" w:hanging="360"/>
      </w:pPr>
      <w:rPr>
        <w:rFonts w:hint="default"/>
        <w:b/>
      </w:rPr>
    </w:lvl>
  </w:abstractNum>
  <w:abstractNum w:abstractNumId="24" w15:restartNumberingAfterBreak="0">
    <w:nsid w:val="679753EF"/>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8BF34E7"/>
    <w:multiLevelType w:val="singleLevel"/>
    <w:tmpl w:val="8B860BD6"/>
    <w:lvl w:ilvl="0">
      <w:start w:val="1"/>
      <w:numFmt w:val="upperLetter"/>
      <w:lvlText w:val="%1."/>
      <w:lvlJc w:val="left"/>
      <w:pPr>
        <w:tabs>
          <w:tab w:val="num" w:pos="1080"/>
        </w:tabs>
        <w:ind w:left="1080" w:hanging="360"/>
      </w:pPr>
      <w:rPr>
        <w:rFonts w:hint="default"/>
        <w:b/>
      </w:rPr>
    </w:lvl>
  </w:abstractNum>
  <w:abstractNum w:abstractNumId="26" w15:restartNumberingAfterBreak="0">
    <w:nsid w:val="6A4E77C6"/>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27" w15:restartNumberingAfterBreak="0">
    <w:nsid w:val="6A9B7CAE"/>
    <w:multiLevelType w:val="hybridMultilevel"/>
    <w:tmpl w:val="D4C29A3E"/>
    <w:lvl w:ilvl="0" w:tplc="5ED4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7765"/>
    <w:multiLevelType w:val="hybridMultilevel"/>
    <w:tmpl w:val="7E7CF926"/>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29" w15:restartNumberingAfterBreak="0">
    <w:nsid w:val="71D72392"/>
    <w:multiLevelType w:val="singleLevel"/>
    <w:tmpl w:val="F808D00C"/>
    <w:lvl w:ilvl="0">
      <w:start w:val="16"/>
      <w:numFmt w:val="upperLetter"/>
      <w:lvlText w:val="%1."/>
      <w:lvlJc w:val="left"/>
      <w:pPr>
        <w:tabs>
          <w:tab w:val="num" w:pos="1080"/>
        </w:tabs>
        <w:ind w:left="1080" w:hanging="360"/>
      </w:pPr>
      <w:rPr>
        <w:rFonts w:hint="default"/>
        <w:b/>
      </w:rPr>
    </w:lvl>
  </w:abstractNum>
  <w:abstractNum w:abstractNumId="30" w15:restartNumberingAfterBreak="0">
    <w:nsid w:val="7B8C08DE"/>
    <w:multiLevelType w:val="singleLevel"/>
    <w:tmpl w:val="0409000F"/>
    <w:lvl w:ilvl="0">
      <w:start w:val="3"/>
      <w:numFmt w:val="decimal"/>
      <w:lvlText w:val="%1."/>
      <w:lvlJc w:val="left"/>
      <w:pPr>
        <w:tabs>
          <w:tab w:val="num" w:pos="360"/>
        </w:tabs>
        <w:ind w:left="360" w:hanging="360"/>
      </w:pPr>
      <w:rPr>
        <w:rFonts w:hint="default"/>
      </w:rPr>
    </w:lvl>
  </w:abstractNum>
  <w:num w:numId="1" w16cid:durableId="1523128574">
    <w:abstractNumId w:val="7"/>
  </w:num>
  <w:num w:numId="2" w16cid:durableId="821851208">
    <w:abstractNumId w:val="17"/>
  </w:num>
  <w:num w:numId="3" w16cid:durableId="33773077">
    <w:abstractNumId w:val="23"/>
  </w:num>
  <w:num w:numId="4" w16cid:durableId="382942951">
    <w:abstractNumId w:val="14"/>
  </w:num>
  <w:num w:numId="5" w16cid:durableId="73669060">
    <w:abstractNumId w:val="25"/>
  </w:num>
  <w:num w:numId="6" w16cid:durableId="704408256">
    <w:abstractNumId w:val="30"/>
  </w:num>
  <w:num w:numId="7" w16cid:durableId="580453552">
    <w:abstractNumId w:val="18"/>
  </w:num>
  <w:num w:numId="8" w16cid:durableId="169377021">
    <w:abstractNumId w:val="8"/>
  </w:num>
  <w:num w:numId="9" w16cid:durableId="56244607">
    <w:abstractNumId w:val="11"/>
  </w:num>
  <w:num w:numId="10" w16cid:durableId="1550530749">
    <w:abstractNumId w:val="24"/>
  </w:num>
  <w:num w:numId="11" w16cid:durableId="845291373">
    <w:abstractNumId w:val="9"/>
  </w:num>
  <w:num w:numId="12" w16cid:durableId="1432552199">
    <w:abstractNumId w:val="2"/>
  </w:num>
  <w:num w:numId="13" w16cid:durableId="1768232747">
    <w:abstractNumId w:val="6"/>
  </w:num>
  <w:num w:numId="14" w16cid:durableId="809442267">
    <w:abstractNumId w:val="22"/>
  </w:num>
  <w:num w:numId="15" w16cid:durableId="1581015505">
    <w:abstractNumId w:val="10"/>
  </w:num>
  <w:num w:numId="16" w16cid:durableId="1707364325">
    <w:abstractNumId w:val="19"/>
  </w:num>
  <w:num w:numId="17" w16cid:durableId="679353169">
    <w:abstractNumId w:val="1"/>
  </w:num>
  <w:num w:numId="18" w16cid:durableId="602880036">
    <w:abstractNumId w:val="5"/>
  </w:num>
  <w:num w:numId="19" w16cid:durableId="1890728277">
    <w:abstractNumId w:val="26"/>
  </w:num>
  <w:num w:numId="20" w16cid:durableId="1501653209">
    <w:abstractNumId w:val="13"/>
  </w:num>
  <w:num w:numId="21" w16cid:durableId="1360542993">
    <w:abstractNumId w:val="20"/>
  </w:num>
  <w:num w:numId="22" w16cid:durableId="885874677">
    <w:abstractNumId w:val="29"/>
  </w:num>
  <w:num w:numId="23" w16cid:durableId="1724523581">
    <w:abstractNumId w:val="4"/>
  </w:num>
  <w:num w:numId="24" w16cid:durableId="759061279">
    <w:abstractNumId w:val="16"/>
  </w:num>
  <w:num w:numId="25" w16cid:durableId="55396541">
    <w:abstractNumId w:val="12"/>
  </w:num>
  <w:num w:numId="26" w16cid:durableId="748379971">
    <w:abstractNumId w:val="3"/>
  </w:num>
  <w:num w:numId="27" w16cid:durableId="8260890">
    <w:abstractNumId w:val="28"/>
  </w:num>
  <w:num w:numId="28" w16cid:durableId="1383284351">
    <w:abstractNumId w:val="21"/>
  </w:num>
  <w:num w:numId="29" w16cid:durableId="624507490">
    <w:abstractNumId w:val="15"/>
  </w:num>
  <w:num w:numId="30" w16cid:durableId="1520311255">
    <w:abstractNumId w:val="0"/>
  </w:num>
  <w:num w:numId="31" w16cid:durableId="2856255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96"/>
    <w:rsid w:val="000004CF"/>
    <w:rsid w:val="00001EED"/>
    <w:rsid w:val="000074D0"/>
    <w:rsid w:val="00011A67"/>
    <w:rsid w:val="00020498"/>
    <w:rsid w:val="00034CC3"/>
    <w:rsid w:val="000357C7"/>
    <w:rsid w:val="00040703"/>
    <w:rsid w:val="00075F12"/>
    <w:rsid w:val="00083360"/>
    <w:rsid w:val="0009576D"/>
    <w:rsid w:val="000B0481"/>
    <w:rsid w:val="000F6D0A"/>
    <w:rsid w:val="00111488"/>
    <w:rsid w:val="00134481"/>
    <w:rsid w:val="00144B0A"/>
    <w:rsid w:val="00152C7E"/>
    <w:rsid w:val="00166332"/>
    <w:rsid w:val="00173019"/>
    <w:rsid w:val="001920C5"/>
    <w:rsid w:val="00192403"/>
    <w:rsid w:val="001A5096"/>
    <w:rsid w:val="001B4A5B"/>
    <w:rsid w:val="001B5C29"/>
    <w:rsid w:val="001C00F1"/>
    <w:rsid w:val="001D4C27"/>
    <w:rsid w:val="001D7145"/>
    <w:rsid w:val="001F00B4"/>
    <w:rsid w:val="00200DBA"/>
    <w:rsid w:val="00214AD3"/>
    <w:rsid w:val="002403C8"/>
    <w:rsid w:val="002700D1"/>
    <w:rsid w:val="00273A60"/>
    <w:rsid w:val="002A5DDE"/>
    <w:rsid w:val="002D7A78"/>
    <w:rsid w:val="0031777F"/>
    <w:rsid w:val="00335B5D"/>
    <w:rsid w:val="003448A4"/>
    <w:rsid w:val="00364F95"/>
    <w:rsid w:val="00391031"/>
    <w:rsid w:val="00393367"/>
    <w:rsid w:val="00397432"/>
    <w:rsid w:val="003A170D"/>
    <w:rsid w:val="003A47B7"/>
    <w:rsid w:val="003F4572"/>
    <w:rsid w:val="00424D42"/>
    <w:rsid w:val="00461B0B"/>
    <w:rsid w:val="0046612E"/>
    <w:rsid w:val="0048129B"/>
    <w:rsid w:val="004A20A9"/>
    <w:rsid w:val="004A6772"/>
    <w:rsid w:val="004B2AAF"/>
    <w:rsid w:val="004B53E1"/>
    <w:rsid w:val="004C1D7E"/>
    <w:rsid w:val="004D6FD3"/>
    <w:rsid w:val="004E764B"/>
    <w:rsid w:val="00501A74"/>
    <w:rsid w:val="005055DE"/>
    <w:rsid w:val="0051443C"/>
    <w:rsid w:val="00520E7B"/>
    <w:rsid w:val="00552CC0"/>
    <w:rsid w:val="005628E9"/>
    <w:rsid w:val="005779A4"/>
    <w:rsid w:val="0058454F"/>
    <w:rsid w:val="00592344"/>
    <w:rsid w:val="005B38BF"/>
    <w:rsid w:val="005B6751"/>
    <w:rsid w:val="005D42BB"/>
    <w:rsid w:val="005E244C"/>
    <w:rsid w:val="005E4775"/>
    <w:rsid w:val="00605A3B"/>
    <w:rsid w:val="00611E61"/>
    <w:rsid w:val="006360CD"/>
    <w:rsid w:val="006421E3"/>
    <w:rsid w:val="00645B8A"/>
    <w:rsid w:val="0066074C"/>
    <w:rsid w:val="00663076"/>
    <w:rsid w:val="00676F71"/>
    <w:rsid w:val="00681596"/>
    <w:rsid w:val="00691BCC"/>
    <w:rsid w:val="006A2181"/>
    <w:rsid w:val="006B1287"/>
    <w:rsid w:val="006B1BCB"/>
    <w:rsid w:val="006D5A20"/>
    <w:rsid w:val="006E4679"/>
    <w:rsid w:val="006E66E3"/>
    <w:rsid w:val="006E7353"/>
    <w:rsid w:val="00707D01"/>
    <w:rsid w:val="00713445"/>
    <w:rsid w:val="00713939"/>
    <w:rsid w:val="00732EFF"/>
    <w:rsid w:val="00745ED3"/>
    <w:rsid w:val="00785317"/>
    <w:rsid w:val="00791BD8"/>
    <w:rsid w:val="007B0377"/>
    <w:rsid w:val="007B2E88"/>
    <w:rsid w:val="007B4498"/>
    <w:rsid w:val="007B65DE"/>
    <w:rsid w:val="007F0BA8"/>
    <w:rsid w:val="00821575"/>
    <w:rsid w:val="00825BE8"/>
    <w:rsid w:val="008301CD"/>
    <w:rsid w:val="00840712"/>
    <w:rsid w:val="00851CF8"/>
    <w:rsid w:val="00853C33"/>
    <w:rsid w:val="0085518D"/>
    <w:rsid w:val="0086056A"/>
    <w:rsid w:val="00870976"/>
    <w:rsid w:val="008712D1"/>
    <w:rsid w:val="008723C5"/>
    <w:rsid w:val="00892E31"/>
    <w:rsid w:val="008931E0"/>
    <w:rsid w:val="008B7C84"/>
    <w:rsid w:val="008F191C"/>
    <w:rsid w:val="00907C74"/>
    <w:rsid w:val="0091506E"/>
    <w:rsid w:val="009302C6"/>
    <w:rsid w:val="00931332"/>
    <w:rsid w:val="00934682"/>
    <w:rsid w:val="00951F80"/>
    <w:rsid w:val="009545DD"/>
    <w:rsid w:val="009670FF"/>
    <w:rsid w:val="009B2AB0"/>
    <w:rsid w:val="009B4F23"/>
    <w:rsid w:val="009C2A42"/>
    <w:rsid w:val="009C548D"/>
    <w:rsid w:val="009D7F94"/>
    <w:rsid w:val="009E6EEE"/>
    <w:rsid w:val="009F6096"/>
    <w:rsid w:val="00A06126"/>
    <w:rsid w:val="00A07AD0"/>
    <w:rsid w:val="00A146BD"/>
    <w:rsid w:val="00A22475"/>
    <w:rsid w:val="00A235FA"/>
    <w:rsid w:val="00A41120"/>
    <w:rsid w:val="00A85976"/>
    <w:rsid w:val="00A9159C"/>
    <w:rsid w:val="00AA188E"/>
    <w:rsid w:val="00AB424E"/>
    <w:rsid w:val="00AC1217"/>
    <w:rsid w:val="00AC7008"/>
    <w:rsid w:val="00AE575F"/>
    <w:rsid w:val="00AF16A4"/>
    <w:rsid w:val="00B11D7F"/>
    <w:rsid w:val="00B25939"/>
    <w:rsid w:val="00B2783D"/>
    <w:rsid w:val="00B3654A"/>
    <w:rsid w:val="00B7190A"/>
    <w:rsid w:val="00B73266"/>
    <w:rsid w:val="00B92AC0"/>
    <w:rsid w:val="00BE60EF"/>
    <w:rsid w:val="00BF0A56"/>
    <w:rsid w:val="00BF0D3B"/>
    <w:rsid w:val="00BF1716"/>
    <w:rsid w:val="00BF2D00"/>
    <w:rsid w:val="00C04DFE"/>
    <w:rsid w:val="00C051DA"/>
    <w:rsid w:val="00C3179C"/>
    <w:rsid w:val="00C378DA"/>
    <w:rsid w:val="00C66B56"/>
    <w:rsid w:val="00C81BEA"/>
    <w:rsid w:val="00C832DA"/>
    <w:rsid w:val="00CB33D4"/>
    <w:rsid w:val="00CB3597"/>
    <w:rsid w:val="00CB739E"/>
    <w:rsid w:val="00CC2E0C"/>
    <w:rsid w:val="00CD27C1"/>
    <w:rsid w:val="00CE11DA"/>
    <w:rsid w:val="00CF3A32"/>
    <w:rsid w:val="00D01B85"/>
    <w:rsid w:val="00D166CC"/>
    <w:rsid w:val="00D16C77"/>
    <w:rsid w:val="00D26360"/>
    <w:rsid w:val="00D27673"/>
    <w:rsid w:val="00D41D97"/>
    <w:rsid w:val="00D4500E"/>
    <w:rsid w:val="00D63DA0"/>
    <w:rsid w:val="00D739F5"/>
    <w:rsid w:val="00D759C8"/>
    <w:rsid w:val="00DA1507"/>
    <w:rsid w:val="00DC588F"/>
    <w:rsid w:val="00DE18EC"/>
    <w:rsid w:val="00DF7440"/>
    <w:rsid w:val="00E100A2"/>
    <w:rsid w:val="00E154AB"/>
    <w:rsid w:val="00E22304"/>
    <w:rsid w:val="00E34135"/>
    <w:rsid w:val="00E631F3"/>
    <w:rsid w:val="00E76793"/>
    <w:rsid w:val="00E806E7"/>
    <w:rsid w:val="00EA27FB"/>
    <w:rsid w:val="00EB0014"/>
    <w:rsid w:val="00EE1C4F"/>
    <w:rsid w:val="00EE5A73"/>
    <w:rsid w:val="00EF13F5"/>
    <w:rsid w:val="00F359F4"/>
    <w:rsid w:val="00F66D1F"/>
    <w:rsid w:val="00F6769A"/>
    <w:rsid w:val="00F704A6"/>
    <w:rsid w:val="00F71E87"/>
    <w:rsid w:val="00F7577E"/>
    <w:rsid w:val="00F77583"/>
    <w:rsid w:val="00F77CA2"/>
    <w:rsid w:val="00F809A3"/>
    <w:rsid w:val="00F81155"/>
    <w:rsid w:val="00FA2CAF"/>
    <w:rsid w:val="00FC2A5D"/>
    <w:rsid w:val="00FD1060"/>
    <w:rsid w:val="00FD7173"/>
    <w:rsid w:val="00FE31A0"/>
    <w:rsid w:val="00FF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06920"/>
  <w15:chartTrackingRefBased/>
  <w15:docId w15:val="{9F6FE53B-AEF7-428B-BCA9-E0158AF2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3">
    <w:name w:val="heading 3"/>
    <w:basedOn w:val="Normal"/>
    <w:next w:val="Normal"/>
    <w:qFormat/>
    <w:pPr>
      <w:keepNext/>
      <w:keepLines/>
      <w:tabs>
        <w:tab w:val="left" w:pos="0"/>
      </w:tabs>
      <w:suppressAutoHyphens/>
      <w:jc w:val="both"/>
      <w:outlineLvl w:val="2"/>
    </w:pPr>
    <w:rPr>
      <w:b/>
      <w:spacing w:val="-3"/>
    </w:rPr>
  </w:style>
  <w:style w:type="paragraph" w:styleId="Heading4">
    <w:name w:val="heading 4"/>
    <w:basedOn w:val="Normal"/>
    <w:next w:val="Normal"/>
    <w:qFormat/>
    <w:pPr>
      <w:keepNext/>
      <w:keepLines/>
      <w:tabs>
        <w:tab w:val="left" w:pos="0"/>
      </w:tabs>
      <w:suppressAutoHyphens/>
      <w:jc w:val="both"/>
      <w:outlineLvl w:val="3"/>
    </w:pPr>
    <w:rPr>
      <w:b/>
      <w:spacing w:val="-3"/>
    </w:rPr>
  </w:style>
  <w:style w:type="paragraph" w:styleId="Heading5">
    <w:name w:val="heading 5"/>
    <w:basedOn w:val="Normal"/>
    <w:next w:val="Normal"/>
    <w:qFormat/>
    <w:pPr>
      <w:keepNext/>
      <w:keepLines/>
      <w:tabs>
        <w:tab w:val="left" w:pos="-720"/>
      </w:tabs>
      <w:suppressAutoHyphens/>
      <w:outlineLvl w:val="4"/>
    </w:pPr>
    <w:rPr>
      <w:b/>
    </w:rPr>
  </w:style>
  <w:style w:type="paragraph" w:styleId="Heading6">
    <w:name w:val="heading 6"/>
    <w:aliases w:val="HEADING"/>
    <w:basedOn w:val="Normal"/>
    <w:next w:val="Normal"/>
    <w:qFormat/>
    <w:pPr>
      <w:tabs>
        <w:tab w:val="left" w:pos="-720"/>
      </w:tabs>
      <w:suppressAutoHyphens/>
      <w:outlineLvl w:val="5"/>
    </w:pPr>
    <w:rPr>
      <w:rFonts w:ascii="Times New Roman" w:hAnsi="Times New Roman"/>
      <w:i/>
      <w:sz w:val="22"/>
    </w:rPr>
  </w:style>
  <w:style w:type="paragraph" w:styleId="Heading7">
    <w:name w:val="heading 7"/>
    <w:basedOn w:val="Normal"/>
    <w:next w:val="Normal"/>
    <w:qFormat/>
    <w:pPr>
      <w:keepNext/>
      <w:keepLines/>
      <w:tabs>
        <w:tab w:val="left" w:pos="0"/>
      </w:tabs>
      <w:suppressAutoHyphens/>
      <w:jc w:val="center"/>
      <w:outlineLvl w:val="6"/>
    </w:pPr>
    <w:rPr>
      <w:b/>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Times" w:hAnsi="CG Times"/>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Times" w:hAnsi="CG Times"/>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BodyText">
    <w:name w:val="Body Text"/>
    <w:basedOn w:val="Normal"/>
    <w:pPr>
      <w:tabs>
        <w:tab w:val="left" w:pos="0"/>
      </w:tabs>
      <w:suppressAutoHyphens/>
      <w:jc w:val="both"/>
    </w:pPr>
    <w:rPr>
      <w:spacing w:val="-3"/>
    </w:rPr>
  </w:style>
  <w:style w:type="paragraph" w:styleId="Header">
    <w:name w:val="header"/>
    <w:basedOn w:val="Normal"/>
    <w:link w:val="HeaderChar"/>
    <w:uiPriority w:val="99"/>
    <w:pPr>
      <w:tabs>
        <w:tab w:val="left" w:pos="0"/>
        <w:tab w:val="center" w:pos="4320"/>
        <w:tab w:val="right" w:pos="8640"/>
      </w:tabs>
      <w:suppressAutoHyphens/>
    </w:pPr>
  </w:style>
  <w:style w:type="paragraph" w:styleId="Footer">
    <w:name w:val="footer"/>
    <w:basedOn w:val="Normal"/>
    <w:pPr>
      <w:tabs>
        <w:tab w:val="left" w:pos="0"/>
        <w:tab w:val="center" w:pos="4320"/>
        <w:tab w:val="right" w:pos="8640"/>
      </w:tabs>
      <w:suppressAutoHyphens/>
    </w:pPr>
  </w:style>
  <w:style w:type="paragraph" w:styleId="Title">
    <w:name w:val="Title"/>
    <w:basedOn w:val="Normal"/>
    <w:qFormat/>
    <w:pPr>
      <w:tabs>
        <w:tab w:val="left" w:pos="-720"/>
      </w:tabs>
      <w:suppressAutoHyphens/>
      <w:jc w:val="center"/>
    </w:pPr>
    <w:rPr>
      <w:b/>
    </w:rPr>
  </w:style>
  <w:style w:type="paragraph" w:styleId="BodyText3">
    <w:name w:val="Body Text 3"/>
    <w:basedOn w:val="Normal"/>
    <w:pPr>
      <w:tabs>
        <w:tab w:val="left" w:pos="0"/>
      </w:tabs>
      <w:suppressAutoHyphens/>
      <w:jc w:val="both"/>
    </w:pPr>
    <w:rPr>
      <w:spacing w:val="-3"/>
    </w:rPr>
  </w:style>
  <w:style w:type="paragraph" w:styleId="BodyTextIndent">
    <w:name w:val="Body Text Indent"/>
    <w:basedOn w:val="Normal"/>
    <w:pPr>
      <w:tabs>
        <w:tab w:val="left" w:pos="0"/>
      </w:tabs>
      <w:suppressAutoHyphens/>
      <w:jc w:val="both"/>
    </w:pPr>
    <w:rPr>
      <w:spacing w:val="-3"/>
    </w:rPr>
  </w:style>
  <w:style w:type="character" w:styleId="PageNumber">
    <w:name w:val="page number"/>
    <w:basedOn w:val="DefaultParagraphFont"/>
  </w:style>
  <w:style w:type="character" w:customStyle="1" w:styleId="EquationCaption1">
    <w:name w:val="_Equation Caption1"/>
    <w:basedOn w:val="DefaultParagraphFont"/>
  </w:style>
  <w:style w:type="paragraph" w:customStyle="1" w:styleId="KYTCSpecs">
    <w:name w:val="KYTC Specs"/>
    <w:pPr>
      <w:widowControl w:val="0"/>
      <w:tabs>
        <w:tab w:val="left" w:pos="-720"/>
      </w:tabs>
      <w:suppressAutoHyphens/>
      <w:jc w:val="both"/>
    </w:pPr>
    <w:rPr>
      <w:snapToGrid w:val="0"/>
      <w:spacing w:val="-3"/>
      <w:sz w:val="24"/>
    </w:rPr>
  </w:style>
  <w:style w:type="paragraph" w:styleId="Index3">
    <w:name w:val="index 3"/>
    <w:basedOn w:val="Normal"/>
    <w:next w:val="Normal"/>
    <w:autoRedefine/>
    <w:semiHidden/>
    <w:pPr>
      <w:tabs>
        <w:tab w:val="left" w:pos="0"/>
        <w:tab w:val="left" w:pos="399"/>
        <w:tab w:val="left" w:pos="600"/>
        <w:tab w:val="right" w:pos="3096"/>
        <w:tab w:val="left" w:pos="3600"/>
      </w:tabs>
      <w:suppressAutoHyphens/>
    </w:pPr>
    <w:rPr>
      <w:rFonts w:ascii="Times New Roman" w:hAnsi="Times New Roman"/>
      <w:sz w:val="18"/>
    </w:rPr>
  </w:style>
  <w:style w:type="paragraph" w:styleId="Index4">
    <w:name w:val="index 4"/>
    <w:basedOn w:val="Normal"/>
    <w:next w:val="Normal"/>
    <w:autoRedefine/>
    <w:semiHidden/>
    <w:pPr>
      <w:tabs>
        <w:tab w:val="left" w:pos="0"/>
        <w:tab w:val="left" w:pos="600"/>
        <w:tab w:val="left" w:pos="799"/>
        <w:tab w:val="right" w:pos="3096"/>
        <w:tab w:val="left" w:pos="3600"/>
      </w:tabs>
      <w:suppressAutoHyphens/>
    </w:pPr>
    <w:rPr>
      <w:rFonts w:ascii="Times New Roman" w:hAnsi="Times New Roman"/>
      <w:sz w:val="18"/>
    </w:rPr>
  </w:style>
  <w:style w:type="paragraph" w:styleId="Index5">
    <w:name w:val="index 5"/>
    <w:basedOn w:val="Normal"/>
    <w:next w:val="Normal"/>
    <w:autoRedefine/>
    <w:semiHidden/>
    <w:pPr>
      <w:tabs>
        <w:tab w:val="left" w:pos="0"/>
        <w:tab w:val="left" w:pos="799"/>
        <w:tab w:val="left" w:pos="999"/>
        <w:tab w:val="right" w:pos="3096"/>
        <w:tab w:val="left" w:pos="3600"/>
      </w:tabs>
      <w:suppressAutoHyphens/>
    </w:pPr>
    <w:rPr>
      <w:rFonts w:ascii="Times New Roman" w:hAnsi="Times New Roman"/>
      <w:sz w:val="18"/>
    </w:rPr>
  </w:style>
  <w:style w:type="paragraph" w:styleId="Index6">
    <w:name w:val="index 6"/>
    <w:basedOn w:val="Normal"/>
    <w:next w:val="Normal"/>
    <w:autoRedefine/>
    <w:semiHidden/>
    <w:pPr>
      <w:tabs>
        <w:tab w:val="left" w:pos="0"/>
        <w:tab w:val="left" w:pos="999"/>
        <w:tab w:val="left" w:pos="1200"/>
        <w:tab w:val="right" w:pos="3096"/>
        <w:tab w:val="left" w:pos="3600"/>
      </w:tabs>
      <w:suppressAutoHyphens/>
    </w:pPr>
    <w:rPr>
      <w:rFonts w:ascii="Times New Roman" w:hAnsi="Times New Roman"/>
      <w:sz w:val="18"/>
    </w:rPr>
  </w:style>
  <w:style w:type="paragraph" w:styleId="Index7">
    <w:name w:val="index 7"/>
    <w:basedOn w:val="Normal"/>
    <w:next w:val="Normal"/>
    <w:autoRedefine/>
    <w:semiHidden/>
    <w:pPr>
      <w:tabs>
        <w:tab w:val="left" w:pos="0"/>
        <w:tab w:val="left" w:pos="1200"/>
        <w:tab w:val="left" w:pos="1399"/>
        <w:tab w:val="right" w:pos="3096"/>
        <w:tab w:val="left" w:pos="3600"/>
      </w:tabs>
      <w:suppressAutoHyphens/>
    </w:pPr>
    <w:rPr>
      <w:rFonts w:ascii="Times New Roman" w:hAnsi="Times New Roman"/>
      <w:sz w:val="18"/>
    </w:rPr>
  </w:style>
  <w:style w:type="paragraph" w:styleId="Index8">
    <w:name w:val="index 8"/>
    <w:basedOn w:val="Normal"/>
    <w:next w:val="Normal"/>
    <w:autoRedefine/>
    <w:semiHidden/>
    <w:pPr>
      <w:tabs>
        <w:tab w:val="left" w:pos="0"/>
        <w:tab w:val="left" w:pos="1399"/>
        <w:tab w:val="left" w:pos="1599"/>
        <w:tab w:val="right" w:pos="3096"/>
        <w:tab w:val="left" w:pos="3600"/>
      </w:tabs>
      <w:suppressAutoHyphens/>
    </w:pPr>
    <w:rPr>
      <w:rFonts w:ascii="Times New Roman" w:hAnsi="Times New Roman"/>
      <w:sz w:val="18"/>
    </w:rPr>
  </w:style>
  <w:style w:type="paragraph" w:styleId="Index9">
    <w:name w:val="index 9"/>
    <w:basedOn w:val="Normal"/>
    <w:next w:val="Normal"/>
    <w:autoRedefine/>
    <w:semiHidden/>
    <w:pPr>
      <w:tabs>
        <w:tab w:val="left" w:pos="0"/>
        <w:tab w:val="left" w:pos="1599"/>
        <w:tab w:val="left" w:pos="1800"/>
        <w:tab w:val="right" w:pos="3096"/>
        <w:tab w:val="left" w:pos="3600"/>
      </w:tabs>
      <w:suppressAutoHyphens/>
    </w:pPr>
    <w:rPr>
      <w:rFonts w:ascii="Times New Roman" w:hAnsi="Times New Roman"/>
      <w:sz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Heading">
    <w:name w:val="index heading"/>
    <w:basedOn w:val="Normal"/>
    <w:next w:val="Index1"/>
    <w:semiHidden/>
    <w:pPr>
      <w:tabs>
        <w:tab w:val="left" w:pos="-720"/>
      </w:tabs>
      <w:suppressAutoHyphens/>
    </w:pPr>
    <w:rPr>
      <w:rFonts w:ascii="Times New Roman" w:hAnsi="Times New Roman"/>
      <w:b/>
      <w:i/>
      <w:sz w:val="26"/>
    </w:rPr>
  </w:style>
  <w:style w:type="paragraph" w:customStyle="1" w:styleId="Subsection">
    <w:name w:val="Subsection"/>
    <w:pPr>
      <w:widowControl w:val="0"/>
      <w:tabs>
        <w:tab w:val="left" w:pos="-720"/>
      </w:tabs>
      <w:suppressAutoHyphens/>
      <w:jc w:val="both"/>
    </w:pPr>
    <w:rPr>
      <w:snapToGrid w:val="0"/>
      <w:spacing w:val="-3"/>
      <w:sz w:val="24"/>
    </w:rPr>
  </w:style>
  <w:style w:type="paragraph" w:customStyle="1" w:styleId="Secondparagraph">
    <w:name w:val="Second paragraph"/>
    <w:pPr>
      <w:widowControl w:val="0"/>
      <w:tabs>
        <w:tab w:val="left" w:pos="-720"/>
      </w:tabs>
      <w:suppressAutoHyphens/>
      <w:jc w:val="both"/>
    </w:pPr>
    <w:rPr>
      <w:snapToGrid w:val="0"/>
      <w:spacing w:val="-3"/>
      <w:sz w:val="24"/>
    </w:rPr>
  </w:style>
  <w:style w:type="paragraph" w:customStyle="1" w:styleId="XXXXXXX">
    <w:name w:val="XXX.XX.XX"/>
    <w:pPr>
      <w:widowControl w:val="0"/>
      <w:tabs>
        <w:tab w:val="left" w:pos="-720"/>
      </w:tabs>
      <w:suppressAutoHyphens/>
      <w:jc w:val="both"/>
    </w:pPr>
    <w:rPr>
      <w:snapToGrid w:val="0"/>
      <w:spacing w:val="-3"/>
      <w:sz w:val="24"/>
    </w:rPr>
  </w:style>
  <w:style w:type="paragraph" w:customStyle="1" w:styleId="Section">
    <w:name w:val="Section"/>
    <w:pPr>
      <w:widowControl w:val="0"/>
      <w:tabs>
        <w:tab w:val="left" w:pos="-720"/>
      </w:tabs>
      <w:suppressAutoHyphens/>
      <w:jc w:val="center"/>
    </w:pPr>
    <w:rPr>
      <w:b/>
      <w:smallCaps/>
      <w:snapToGrid w:val="0"/>
      <w:sz w:val="24"/>
    </w:rPr>
  </w:style>
  <w:style w:type="paragraph" w:customStyle="1" w:styleId="PayItem">
    <w:name w:val="Pay Item"/>
    <w:pPr>
      <w:widowControl w:val="0"/>
      <w:tabs>
        <w:tab w:val="left" w:pos="0"/>
        <w:tab w:val="left" w:pos="1440"/>
        <w:tab w:val="left" w:pos="5760"/>
      </w:tabs>
      <w:suppressAutoHyphens/>
      <w:jc w:val="both"/>
    </w:pPr>
    <w:rPr>
      <w:snapToGrid w:val="0"/>
      <w:spacing w:val="-3"/>
      <w:sz w:val="24"/>
    </w:rPr>
  </w:style>
  <w:style w:type="paragraph" w:customStyle="1" w:styleId="A">
    <w:name w:val="A."/>
    <w:pPr>
      <w:widowControl w:val="0"/>
      <w:tabs>
        <w:tab w:val="left" w:pos="-720"/>
      </w:tabs>
      <w:suppressAutoHyphens/>
      <w:jc w:val="both"/>
    </w:pPr>
    <w:rPr>
      <w:snapToGrid w:val="0"/>
      <w:spacing w:val="-3"/>
      <w:sz w:val="24"/>
    </w:rPr>
  </w:style>
  <w:style w:type="character" w:customStyle="1" w:styleId="Technical1a">
    <w:name w:val="Technical 1a"/>
    <w:basedOn w:val="DefaultParagraphFont"/>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4a">
    <w:name w:val="Technical 4a"/>
    <w:basedOn w:val="DefaultParagraphFont"/>
  </w:style>
  <w:style w:type="character" w:customStyle="1" w:styleId="Technical5a">
    <w:name w:val="Technical 5a"/>
    <w:basedOn w:val="DefaultParagraphFont"/>
  </w:style>
  <w:style w:type="character" w:customStyle="1" w:styleId="Technical6a">
    <w:name w:val="Technical 6a"/>
    <w:basedOn w:val="DefaultParagraphFont"/>
  </w:style>
  <w:style w:type="character" w:customStyle="1" w:styleId="Technical7a">
    <w:name w:val="Technical 7a"/>
    <w:basedOn w:val="DefaultParagraphFont"/>
  </w:style>
  <w:style w:type="character" w:customStyle="1" w:styleId="Technical8a">
    <w:name w:val="Technical 8a"/>
    <w:basedOn w:val="DefaultParagraphFont"/>
  </w:style>
  <w:style w:type="paragraph" w:customStyle="1" w:styleId="Document1a">
    <w:name w:val="Document 1a"/>
    <w:pPr>
      <w:keepNext/>
      <w:keepLines/>
      <w:widowControl w:val="0"/>
      <w:tabs>
        <w:tab w:val="left" w:pos="0"/>
      </w:tabs>
      <w:suppressAutoHyphens/>
    </w:pPr>
    <w:rPr>
      <w:rFonts w:ascii="CG Times" w:hAnsi="CG Times"/>
      <w:snapToGrid w:val="0"/>
      <w:sz w:val="24"/>
    </w:rPr>
  </w:style>
  <w:style w:type="character" w:customStyle="1" w:styleId="Document2a">
    <w:name w:val="Document 2a"/>
    <w:basedOn w:val="DefaultParagraphFont"/>
  </w:style>
  <w:style w:type="character" w:customStyle="1" w:styleId="Document3a">
    <w:name w:val="Document 3a"/>
    <w:basedOn w:val="DefaultParagraphFont"/>
  </w:style>
  <w:style w:type="character" w:customStyle="1" w:styleId="Document4a">
    <w:name w:val="Document 4a"/>
    <w:rPr>
      <w:b/>
      <w:i/>
      <w:sz w:val="24"/>
    </w:rPr>
  </w:style>
  <w:style w:type="character" w:customStyle="1" w:styleId="Document5a">
    <w:name w:val="Document 5a"/>
    <w:basedOn w:val="DefaultParagraphFont"/>
  </w:style>
  <w:style w:type="character" w:customStyle="1" w:styleId="Document6a">
    <w:name w:val="Document 6a"/>
    <w:basedOn w:val="DefaultParagraphFont"/>
  </w:style>
  <w:style w:type="character" w:customStyle="1" w:styleId="Document7a">
    <w:name w:val="Document 7a"/>
    <w:basedOn w:val="DefaultParagraphFont"/>
  </w:style>
  <w:style w:type="character" w:customStyle="1" w:styleId="Document8a">
    <w:name w:val="Document 8a"/>
    <w:basedOn w:val="DefaultParagraphFont"/>
  </w:style>
  <w:style w:type="character" w:customStyle="1" w:styleId="RightPar1a">
    <w:name w:val="Right Par 1a"/>
    <w:basedOn w:val="DefaultParagraphFont"/>
  </w:style>
  <w:style w:type="character" w:customStyle="1" w:styleId="RightPar2a">
    <w:name w:val="Right Par 2a"/>
    <w:basedOn w:val="DefaultParagraphFont"/>
  </w:style>
  <w:style w:type="character" w:customStyle="1" w:styleId="RightPar3a">
    <w:name w:val="Right Par 3a"/>
    <w:basedOn w:val="DefaultParagraphFont"/>
  </w:style>
  <w:style w:type="character" w:customStyle="1" w:styleId="RightPar4a">
    <w:name w:val="Right Par 4a"/>
    <w:basedOn w:val="DefaultParagraphFont"/>
  </w:style>
  <w:style w:type="character" w:customStyle="1" w:styleId="RightPar5a">
    <w:name w:val="Right Par 5a"/>
    <w:basedOn w:val="DefaultParagraphFont"/>
  </w:style>
  <w:style w:type="character" w:customStyle="1" w:styleId="RightPar6a">
    <w:name w:val="Right Par 6a"/>
    <w:basedOn w:val="DefaultParagraphFont"/>
  </w:style>
  <w:style w:type="character" w:customStyle="1" w:styleId="RightPar7a">
    <w:name w:val="Right Par 7a"/>
    <w:basedOn w:val="DefaultParagraphFont"/>
  </w:style>
  <w:style w:type="character" w:customStyle="1" w:styleId="RightPar8a">
    <w:name w:val="Right Par 8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Subtitle">
    <w:name w:val="Subtitle"/>
    <w:basedOn w:val="Normal"/>
    <w:qFormat/>
    <w:pPr>
      <w:widowControl/>
      <w:jc w:val="center"/>
    </w:pPr>
    <w:rPr>
      <w:rFonts w:ascii="CG Times (W1)" w:hAnsi="CG Times (W1)"/>
      <w:b/>
      <w:snapToGrid/>
    </w:rPr>
  </w:style>
  <w:style w:type="character" w:customStyle="1" w:styleId="listingtext5">
    <w:name w:val="listingtext5"/>
    <w:rsid w:val="00FC2A5D"/>
    <w:rPr>
      <w:b w:val="0"/>
      <w:bCs w:val="0"/>
      <w:sz w:val="20"/>
      <w:szCs w:val="20"/>
    </w:rPr>
  </w:style>
  <w:style w:type="character" w:customStyle="1" w:styleId="HeaderChar">
    <w:name w:val="Header Char"/>
    <w:basedOn w:val="DefaultParagraphFont"/>
    <w:link w:val="Header"/>
    <w:uiPriority w:val="99"/>
    <w:rsid w:val="009302C6"/>
    <w:rPr>
      <w:rFonts w:ascii="CG Times" w:hAnsi="CG Times"/>
      <w:snapToGrid w:val="0"/>
      <w:sz w:val="24"/>
    </w:rPr>
  </w:style>
  <w:style w:type="paragraph" w:styleId="Revision">
    <w:name w:val="Revision"/>
    <w:hidden/>
    <w:uiPriority w:val="99"/>
    <w:semiHidden/>
    <w:rsid w:val="00EA27FB"/>
    <w:rPr>
      <w:rFonts w:ascii="CG Times" w:hAnsi="CG Times"/>
      <w:snapToGrid w:val="0"/>
      <w:sz w:val="24"/>
    </w:rPr>
  </w:style>
  <w:style w:type="character" w:styleId="CommentReference">
    <w:name w:val="annotation reference"/>
    <w:basedOn w:val="DefaultParagraphFont"/>
    <w:rsid w:val="00EA27FB"/>
    <w:rPr>
      <w:sz w:val="16"/>
      <w:szCs w:val="16"/>
    </w:rPr>
  </w:style>
  <w:style w:type="paragraph" w:styleId="CommentText">
    <w:name w:val="annotation text"/>
    <w:basedOn w:val="Normal"/>
    <w:link w:val="CommentTextChar"/>
    <w:rsid w:val="00EA27FB"/>
    <w:rPr>
      <w:sz w:val="20"/>
    </w:rPr>
  </w:style>
  <w:style w:type="character" w:customStyle="1" w:styleId="CommentTextChar">
    <w:name w:val="Comment Text Char"/>
    <w:basedOn w:val="DefaultParagraphFont"/>
    <w:link w:val="CommentText"/>
    <w:rsid w:val="00EA27FB"/>
    <w:rPr>
      <w:rFonts w:ascii="CG Times" w:hAnsi="CG Times"/>
      <w:snapToGrid w:val="0"/>
    </w:rPr>
  </w:style>
  <w:style w:type="paragraph" w:styleId="CommentSubject">
    <w:name w:val="annotation subject"/>
    <w:basedOn w:val="CommentText"/>
    <w:next w:val="CommentText"/>
    <w:link w:val="CommentSubjectChar"/>
    <w:semiHidden/>
    <w:unhideWhenUsed/>
    <w:rsid w:val="00EA27FB"/>
    <w:rPr>
      <w:b/>
      <w:bCs/>
    </w:rPr>
  </w:style>
  <w:style w:type="character" w:customStyle="1" w:styleId="CommentSubjectChar">
    <w:name w:val="Comment Subject Char"/>
    <w:basedOn w:val="CommentTextChar"/>
    <w:link w:val="CommentSubject"/>
    <w:semiHidden/>
    <w:rsid w:val="00EA27FB"/>
    <w:rPr>
      <w:rFonts w:ascii="CG Times" w:hAnsi="CG Times"/>
      <w:b/>
      <w:bCs/>
      <w:snapToGrid w:val="0"/>
    </w:rPr>
  </w:style>
  <w:style w:type="table" w:styleId="TableGrid">
    <w:name w:val="Table Grid"/>
    <w:basedOn w:val="TableNormal"/>
    <w:rsid w:val="00D6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6D0A"/>
    <w:rPr>
      <w:color w:val="0563C1" w:themeColor="hyperlink"/>
      <w:u w:val="single"/>
    </w:rPr>
  </w:style>
  <w:style w:type="character" w:styleId="UnresolvedMention">
    <w:name w:val="Unresolved Mention"/>
    <w:basedOn w:val="DefaultParagraphFont"/>
    <w:uiPriority w:val="99"/>
    <w:semiHidden/>
    <w:unhideWhenUsed/>
    <w:rsid w:val="000F6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rom@andersoncommunitie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strom@andersoncommunities.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FEAEBC25-AA5D-4895-9877-674ABF61B3DD}"/>
</file>

<file path=customXml/itemProps2.xml><?xml version="1.0" encoding="utf-8"?>
<ds:datastoreItem xmlns:ds="http://schemas.openxmlformats.org/officeDocument/2006/customXml" ds:itemID="{73025E04-945E-4360-9796-2910C907AAF2}"/>
</file>

<file path=customXml/itemProps3.xml><?xml version="1.0" encoding="utf-8"?>
<ds:datastoreItem xmlns:ds="http://schemas.openxmlformats.org/officeDocument/2006/customXml" ds:itemID="{F0B33E75-80CB-46B1-B386-76BD8FC5547F}"/>
</file>

<file path=docProps/app.xml><?xml version="1.0" encoding="utf-8"?>
<Properties xmlns="http://schemas.openxmlformats.org/officeDocument/2006/extended-properties" xmlns:vt="http://schemas.openxmlformats.org/officeDocument/2006/docPropsVTypes">
  <Template>Normal.dotm</Template>
  <TotalTime>10</TotalTime>
  <Pages>2</Pages>
  <Words>645</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SPECIAL NOTES FOR FLOOD MITIGATION</vt:lpstr>
    </vt:vector>
  </TitlesOfParts>
  <Company>Commonwealth of Kentucky</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NOTES FOR FLOOD MITIGATION</dc:title>
  <dc:subject/>
  <dc:creator>KYTC</dc:creator>
  <cp:keywords/>
  <cp:lastModifiedBy>Vaughn, Mike S (KYTC)</cp:lastModifiedBy>
  <cp:revision>2</cp:revision>
  <cp:lastPrinted>2025-03-13T23:38:00Z</cp:lastPrinted>
  <dcterms:created xsi:type="dcterms:W3CDTF">2025-03-13T23:48:00Z</dcterms:created>
  <dcterms:modified xsi:type="dcterms:W3CDTF">2025-03-13T23:48:00Z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